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67247" w14:textId="1B433D57" w:rsidR="00DC6C80" w:rsidRPr="00882EDC" w:rsidRDefault="00DC6C80" w:rsidP="00DC6C80">
      <w:pPr>
        <w:spacing w:after="0" w:line="240" w:lineRule="auto"/>
        <w:jc w:val="center"/>
        <w:rPr>
          <w:rFonts w:ascii="Times New Roman" w:hAnsi="Times New Roman" w:cs="Times New Roman"/>
          <w:b/>
          <w:bCs/>
          <w:sz w:val="28"/>
          <w:szCs w:val="28"/>
        </w:rPr>
      </w:pPr>
      <w:bookmarkStart w:id="0" w:name="chuong_2_name"/>
      <w:r w:rsidRPr="00882EDC">
        <w:rPr>
          <w:rFonts w:ascii="Times New Roman" w:hAnsi="Times New Roman" w:cs="Times New Roman"/>
          <w:b/>
          <w:bCs/>
          <w:sz w:val="28"/>
          <w:szCs w:val="28"/>
        </w:rPr>
        <w:t xml:space="preserve">Phụ lục </w:t>
      </w:r>
      <w:r w:rsidR="00456640">
        <w:rPr>
          <w:rFonts w:ascii="Times New Roman" w:hAnsi="Times New Roman" w:cs="Times New Roman"/>
          <w:b/>
          <w:bCs/>
          <w:sz w:val="28"/>
          <w:szCs w:val="28"/>
        </w:rPr>
        <w:t>I</w:t>
      </w:r>
      <w:r w:rsidRPr="00882EDC">
        <w:rPr>
          <w:rFonts w:ascii="Times New Roman" w:hAnsi="Times New Roman" w:cs="Times New Roman"/>
          <w:b/>
          <w:bCs/>
          <w:sz w:val="28"/>
          <w:szCs w:val="28"/>
        </w:rPr>
        <w:t>I</w:t>
      </w:r>
    </w:p>
    <w:p w14:paraId="467ACD55" w14:textId="7D27B77B" w:rsidR="00DC6C80" w:rsidRPr="00882EDC" w:rsidRDefault="00DC6C80" w:rsidP="00DC6C80">
      <w:pPr>
        <w:spacing w:after="0" w:line="240" w:lineRule="auto"/>
        <w:jc w:val="center"/>
        <w:rPr>
          <w:rFonts w:ascii="Times New Roman" w:hAnsi="Times New Roman" w:cs="Times New Roman"/>
          <w:b/>
          <w:bCs/>
          <w:sz w:val="28"/>
          <w:szCs w:val="28"/>
        </w:rPr>
      </w:pPr>
      <w:r w:rsidRPr="00882EDC">
        <w:rPr>
          <w:rFonts w:ascii="Times New Roman" w:hAnsi="Times New Roman" w:cs="Times New Roman"/>
          <w:b/>
          <w:bCs/>
          <w:sz w:val="28"/>
          <w:szCs w:val="28"/>
          <w:lang w:val="vi-VN"/>
        </w:rPr>
        <w:t xml:space="preserve">TIÊU CHUẨN ĐÁNH GIÁ TRƯỜNG </w:t>
      </w:r>
      <w:r w:rsidRPr="00882EDC">
        <w:rPr>
          <w:rFonts w:ascii="Times New Roman" w:hAnsi="Times New Roman" w:cs="Times New Roman"/>
          <w:b/>
          <w:bCs/>
          <w:sz w:val="28"/>
          <w:szCs w:val="28"/>
        </w:rPr>
        <w:t>TIỂU HỌC</w:t>
      </w:r>
    </w:p>
    <w:p w14:paraId="702410EB" w14:textId="77777777" w:rsidR="00DC6C80" w:rsidRPr="00882EDC" w:rsidRDefault="00DC6C80" w:rsidP="00DC6C80">
      <w:pPr>
        <w:spacing w:after="0" w:line="240" w:lineRule="auto"/>
        <w:jc w:val="both"/>
        <w:rPr>
          <w:rFonts w:ascii="Times New Roman" w:hAnsi="Times New Roman" w:cs="Times New Roman"/>
          <w:sz w:val="28"/>
          <w:szCs w:val="28"/>
        </w:rPr>
      </w:pPr>
    </w:p>
    <w:p w14:paraId="32A9EC73" w14:textId="2F333B4F" w:rsidR="00DC6C80" w:rsidRPr="00BB6D59" w:rsidRDefault="00DC6C80" w:rsidP="00BB6D59">
      <w:pPr>
        <w:spacing w:after="120" w:line="240" w:lineRule="auto"/>
        <w:jc w:val="both"/>
        <w:rPr>
          <w:rFonts w:ascii="Times New Roman" w:hAnsi="Times New Roman" w:cs="Times New Roman"/>
          <w:sz w:val="28"/>
          <w:szCs w:val="28"/>
        </w:rPr>
      </w:pPr>
      <w:r w:rsidRPr="00BB6D59">
        <w:rPr>
          <w:rFonts w:ascii="Times New Roman" w:hAnsi="Times New Roman" w:cs="Times New Roman"/>
          <w:b/>
          <w:bCs/>
          <w:sz w:val="28"/>
          <w:szCs w:val="28"/>
          <w:highlight w:val="yellow"/>
        </w:rPr>
        <w:t xml:space="preserve">I. </w:t>
      </w:r>
      <w:r w:rsidRPr="00BB6D59">
        <w:rPr>
          <w:rFonts w:ascii="Times New Roman" w:hAnsi="Times New Roman" w:cs="Times New Roman"/>
          <w:b/>
          <w:bCs/>
          <w:sz w:val="28"/>
          <w:szCs w:val="28"/>
          <w:highlight w:val="yellow"/>
          <w:lang w:val="vi-VN"/>
        </w:rPr>
        <w:t xml:space="preserve">TIÊU CHUẨN ĐÁNH GIÁ TRƯỜNG </w:t>
      </w:r>
      <w:r w:rsidR="00A80282" w:rsidRPr="00BB6D59">
        <w:rPr>
          <w:rFonts w:ascii="Times New Roman" w:hAnsi="Times New Roman" w:cs="Times New Roman"/>
          <w:b/>
          <w:bCs/>
          <w:sz w:val="28"/>
          <w:szCs w:val="28"/>
          <w:highlight w:val="yellow"/>
        </w:rPr>
        <w:t>TIỂU HỌC</w:t>
      </w:r>
      <w:r w:rsidRPr="00BB6D59">
        <w:rPr>
          <w:rFonts w:ascii="Times New Roman" w:hAnsi="Times New Roman" w:cs="Times New Roman"/>
          <w:b/>
          <w:bCs/>
          <w:sz w:val="28"/>
          <w:szCs w:val="28"/>
          <w:highlight w:val="yellow"/>
          <w:lang w:val="vi-VN"/>
        </w:rPr>
        <w:t xml:space="preserve"> MỨC </w:t>
      </w:r>
      <w:r w:rsidRPr="00BB6D59">
        <w:rPr>
          <w:rFonts w:ascii="Times New Roman" w:hAnsi="Times New Roman" w:cs="Times New Roman"/>
          <w:b/>
          <w:bCs/>
          <w:sz w:val="28"/>
          <w:szCs w:val="28"/>
          <w:highlight w:val="yellow"/>
        </w:rPr>
        <w:t>1, 2, 3</w:t>
      </w:r>
    </w:p>
    <w:p w14:paraId="485F0E9D" w14:textId="10E1AC49" w:rsidR="005D70C9" w:rsidRPr="00BB6D59" w:rsidRDefault="005D70C9" w:rsidP="00BB6D59">
      <w:pPr>
        <w:spacing w:after="120" w:line="240" w:lineRule="auto"/>
        <w:jc w:val="both"/>
        <w:rPr>
          <w:rFonts w:ascii="Times New Roman" w:hAnsi="Times New Roman" w:cs="Times New Roman"/>
          <w:sz w:val="28"/>
          <w:szCs w:val="28"/>
        </w:rPr>
      </w:pPr>
      <w:bookmarkStart w:id="1" w:name="dieu_7"/>
      <w:bookmarkEnd w:id="0"/>
      <w:r w:rsidRPr="00BB6D59">
        <w:rPr>
          <w:rFonts w:ascii="Times New Roman" w:hAnsi="Times New Roman" w:cs="Times New Roman"/>
          <w:b/>
          <w:bCs/>
          <w:sz w:val="28"/>
          <w:szCs w:val="28"/>
          <w:lang w:val="vi-VN"/>
        </w:rPr>
        <w:t>Tiêu chuẩn 1</w:t>
      </w:r>
      <w:r w:rsidR="00DC6C80" w:rsidRPr="00BB6D59">
        <w:rPr>
          <w:rFonts w:ascii="Times New Roman" w:hAnsi="Times New Roman" w:cs="Times New Roman"/>
          <w:b/>
          <w:bCs/>
          <w:sz w:val="28"/>
          <w:szCs w:val="28"/>
        </w:rPr>
        <w:t xml:space="preserve"> -</w:t>
      </w:r>
      <w:r w:rsidRPr="00BB6D59">
        <w:rPr>
          <w:rFonts w:ascii="Times New Roman" w:hAnsi="Times New Roman" w:cs="Times New Roman"/>
          <w:b/>
          <w:bCs/>
          <w:sz w:val="28"/>
          <w:szCs w:val="28"/>
          <w:lang w:val="vi-VN"/>
        </w:rPr>
        <w:t xml:space="preserve"> Tổ chức và quản lý nhà trường</w:t>
      </w:r>
      <w:bookmarkEnd w:id="1"/>
    </w:p>
    <w:p w14:paraId="01C06DF6" w14:textId="6FDAA46C"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1.1</w:t>
      </w:r>
      <w:r w:rsidR="00DC6C80" w:rsidRPr="00BB6D59">
        <w:rPr>
          <w:rFonts w:ascii="Times New Roman" w:hAnsi="Times New Roman" w:cs="Times New Roman"/>
          <w:b/>
          <w:sz w:val="28"/>
          <w:szCs w:val="28"/>
        </w:rPr>
        <w:t xml:space="preserve"> -</w:t>
      </w:r>
      <w:r w:rsidRPr="00BB6D59">
        <w:rPr>
          <w:rFonts w:ascii="Times New Roman" w:hAnsi="Times New Roman" w:cs="Times New Roman"/>
          <w:b/>
          <w:sz w:val="28"/>
          <w:szCs w:val="28"/>
          <w:lang w:val="vi-VN"/>
        </w:rPr>
        <w:t xml:space="preserve"> Phương hướng, chiến lược xây dựng và phát triển nhà trường</w:t>
      </w:r>
    </w:p>
    <w:p w14:paraId="31E2BB1F" w14:textId="6582F8F1"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rPr>
        <w:t xml:space="preserve"> </w:t>
      </w:r>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MỨC 1</w:t>
      </w:r>
    </w:p>
    <w:p w14:paraId="4E473070" w14:textId="4D43D73C"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Phù hợp mục tiêu giáo dục được quy định tại Luật giáo dục, định hướng phát triển kinh tế - xã hội của địa phương theo từng giai đoạn và các nguồn lực của nhà trường;</w:t>
      </w:r>
    </w:p>
    <w:p w14:paraId="1C1A09C4" w14:textId="588D0DEE"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xác định bằng văn bản và cấp có thẩm quyền phê duyệt;</w:t>
      </w:r>
    </w:p>
    <w:p w14:paraId="2DF55CDA" w14:textId="0CAE18E1"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65D3F3E1" w14:textId="3025825A" w:rsidR="00DC6C80" w:rsidRPr="00BB6D59" w:rsidRDefault="00DC6C80" w:rsidP="00BB6D59">
      <w:pPr>
        <w:spacing w:after="120" w:line="240" w:lineRule="auto"/>
        <w:jc w:val="both"/>
        <w:rPr>
          <w:rFonts w:ascii="Times New Roman" w:hAnsi="Times New Roman" w:cs="Times New Roman"/>
          <w:b/>
          <w:sz w:val="28"/>
          <w:szCs w:val="28"/>
          <w:lang w:val="vi-VN"/>
        </w:rPr>
      </w:pPr>
      <w:bookmarkStart w:id="2" w:name="khoan_2_7"/>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2</w:t>
      </w:r>
    </w:p>
    <w:p w14:paraId="1AEE788C" w14:textId="53AEF132"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Nhà trường có các giải pháp giám sát việc thực hiện phương hướng chiến lược xây dựng và phát triển.</w:t>
      </w:r>
    </w:p>
    <w:p w14:paraId="4E996FD5" w14:textId="3270C38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3</w:t>
      </w:r>
    </w:p>
    <w:p w14:paraId="3646C540" w14:textId="4FE03538" w:rsidR="00882EDC" w:rsidRPr="00BB6D59" w:rsidRDefault="00882EDC"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14:paraId="38F7D6F6" w14:textId="3F48C5AA"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1.2</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Hội đồng trường và các hội đồng khác</w:t>
      </w:r>
      <w:bookmarkEnd w:id="2"/>
    </w:p>
    <w:p w14:paraId="7731FED9" w14:textId="3E98E59D"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16FE64F3" w14:textId="3E3B5D16"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Được thành lập theo quy định;</w:t>
      </w:r>
    </w:p>
    <w:p w14:paraId="38737FFE" w14:textId="3DD3A64B"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Thực hiện chức năng, nhiệm vụ và quyền hạn theo quy định;</w:t>
      </w:r>
    </w:p>
    <w:p w14:paraId="4201F237" w14:textId="29E2321A"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Các hoạt động được định kỳ rà soát, đánh giá.</w:t>
      </w:r>
    </w:p>
    <w:p w14:paraId="686E2D47" w14:textId="77777777"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5085F06D" w14:textId="76A33B02" w:rsidR="00C8065B" w:rsidRPr="00BB6D59"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Hoạt động có hiệu quả, góp phần nâng cao chất lượng giáo dục của nhà trường.</w:t>
      </w:r>
    </w:p>
    <w:p w14:paraId="5FB5F1A2" w14:textId="06CB67F0"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1.3</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Tổ chức Đảng Cộng sản Việt Nam, các đoàn thể và tổ chức khác trong nhà trường</w:t>
      </w:r>
    </w:p>
    <w:p w14:paraId="11A90B96"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6203C2E5" w14:textId="0DCB0B6D"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Các đoàn thể và tổ chức khác trong nhà trường có cơ cấu tổ chức theo quy định;</w:t>
      </w:r>
    </w:p>
    <w:p w14:paraId="4558AC60" w14:textId="364E3DA0" w:rsidR="005D70C9" w:rsidRPr="00BB6D59" w:rsidRDefault="00DC6C80" w:rsidP="00BB6D59">
      <w:pPr>
        <w:spacing w:after="120" w:line="240" w:lineRule="auto"/>
        <w:jc w:val="both"/>
        <w:rPr>
          <w:rFonts w:ascii="Times New Roman" w:hAnsi="Times New Roman" w:cs="Times New Roman"/>
          <w:i/>
          <w:sz w:val="28"/>
          <w:szCs w:val="28"/>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Hoạt động theo quy định;</w:t>
      </w:r>
    </w:p>
    <w:p w14:paraId="75D9A8E7" w14:textId="55F9FCD2" w:rsidR="005D70C9" w:rsidRPr="00BB6D59" w:rsidRDefault="00DC6C8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lastRenderedPageBreak/>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Hằng năm, các hoạt động được rà soát, đánh giá.</w:t>
      </w:r>
    </w:p>
    <w:p w14:paraId="24F0D971" w14:textId="77777777" w:rsidR="00DC6C80" w:rsidRPr="00BB6D59" w:rsidRDefault="00DC6C8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2</w:t>
      </w:r>
    </w:p>
    <w:p w14:paraId="21D375D3" w14:textId="0BBA3181"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485BE93B" w14:textId="718F392C"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Các đoàn thể, tổ chức khác có đóng góp tích cực cho các hoạt động của nhà trường.</w:t>
      </w:r>
    </w:p>
    <w:p w14:paraId="15962CD1" w14:textId="1C771A8D"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4FB42BE" w14:textId="10CBB688" w:rsidR="00882EDC" w:rsidRPr="00BB6D59" w:rsidRDefault="00882EDC"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Trong 05 năm liên tiếp tính đến thời điểm đánh giá, tổ chức Đảng Cộng sản Việt Nam có ít nhất 02 năm hoàn thành tốt nhiệm vụ, các năm còn lại hoàn thành nhiệm vụ trở lên;</w:t>
      </w:r>
    </w:p>
    <w:p w14:paraId="363C3676" w14:textId="3DBA4270" w:rsidR="00882EDC"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Các đoàn thể, tổ chức khác đóng góp hiệu quả cho các hoạt động của nhà trường và cộng đồng.</w:t>
      </w:r>
    </w:p>
    <w:p w14:paraId="3A319171" w14:textId="49F5194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1.4</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Hiệu trưởng, phó hiệu trưởng, tổ chuyên môn và tổ văn phòng</w:t>
      </w:r>
    </w:p>
    <w:p w14:paraId="5AD7058A"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1AA568B4" w14:textId="414967F3"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hiệu trưởng, số lượng phó hiệu trưởng theo quy định;</w:t>
      </w:r>
    </w:p>
    <w:p w14:paraId="56AE9443" w14:textId="1A820F24"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Tổ chuyên môn và tổ văn phòng có cơ cấu tổ chức theo quy định;</w:t>
      </w:r>
    </w:p>
    <w:p w14:paraId="027AA423" w14:textId="268C973A"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Tổ chuyên môn, tổ văn phòng có kế hoạch hoạt động và thực hiện các nhiệm vụ theo quy định.</w:t>
      </w:r>
    </w:p>
    <w:p w14:paraId="5F4E31AA" w14:textId="77777777"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29DE4FDB" w14:textId="0BC67CDF" w:rsidR="00C8065B" w:rsidRPr="00BB6D59"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Hằng năm, tổ chuyên môn đề xuất và thực hiện được ít nhất 01 (một) chuyên đề chuyên môn có tác dụng nâng cao chất lượng và hiệu quả giáo dục;</w:t>
      </w:r>
    </w:p>
    <w:p w14:paraId="50AA5003" w14:textId="1E7B9D4F"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Hoạt động của tổ chuyên môn, tổ văn phòng được định kỳ rà soát, đánh giá, điều chỉnh.</w:t>
      </w:r>
    </w:p>
    <w:p w14:paraId="457D848E" w14:textId="193F914F"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1C561042" w14:textId="439A8652" w:rsidR="00882EDC" w:rsidRPr="00BB6D59" w:rsidRDefault="00882EDC"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Hoạt động của tổ chuyên môn, tổ văn phòng có đóng góp hiệu quả trong việc nâng cao chất lượng các hoạt động của nhà trường</w:t>
      </w:r>
      <w:r w:rsidRPr="00BB6D59">
        <w:rPr>
          <w:rFonts w:ascii="Times New Roman" w:hAnsi="Times New Roman" w:cs="Times New Roman"/>
          <w:i/>
          <w:sz w:val="28"/>
          <w:szCs w:val="28"/>
          <w:lang w:val="vi-VN"/>
        </w:rPr>
        <w:softHyphen/>
        <w:t>;</w:t>
      </w:r>
    </w:p>
    <w:p w14:paraId="2CBA8619" w14:textId="518061BF" w:rsidR="00882EDC"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Tổ chuyên môn thực hiện hiệu quả các chuyên đề chuyên môn góp phần nâng cao chất lượng giáo dục.</w:t>
      </w:r>
    </w:p>
    <w:p w14:paraId="35F7855E" w14:textId="5FE57D62" w:rsidR="005D70C9"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1.5 -</w:t>
      </w:r>
      <w:r w:rsidR="005D70C9" w:rsidRPr="00BB6D59">
        <w:rPr>
          <w:rFonts w:ascii="Times New Roman" w:hAnsi="Times New Roman" w:cs="Times New Roman"/>
          <w:b/>
          <w:sz w:val="28"/>
          <w:szCs w:val="28"/>
          <w:lang w:val="vi-VN"/>
        </w:rPr>
        <w:t xml:space="preserve"> Khối lớp và tổ chức lớp học</w:t>
      </w:r>
    </w:p>
    <w:p w14:paraId="16E9E391"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73C438E5" w14:textId="0600C9D2"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đủ các khối lớp cấp tiểu học;</w:t>
      </w:r>
    </w:p>
    <w:p w14:paraId="49C7A08D" w14:textId="4BF68838"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Học sinh được tổ chức theo lớp học; lớp học được tổ chức theo quy định;</w:t>
      </w:r>
    </w:p>
    <w:p w14:paraId="0A6728B4" w14:textId="2C9C02E1"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Lớp học hoạt động theo nguyên tắc tự quản, dân chủ.</w:t>
      </w:r>
    </w:p>
    <w:p w14:paraId="32912EF3" w14:textId="08E0030F" w:rsidR="005D70C9" w:rsidRPr="00BB6D59" w:rsidRDefault="005D70C9" w:rsidP="00BB6D59">
      <w:pPr>
        <w:spacing w:after="120" w:line="240" w:lineRule="auto"/>
        <w:jc w:val="both"/>
        <w:rPr>
          <w:rFonts w:ascii="Times New Roman" w:hAnsi="Times New Roman" w:cs="Times New Roman"/>
          <w:b/>
          <w:sz w:val="28"/>
          <w:szCs w:val="28"/>
        </w:rPr>
      </w:pPr>
      <w:bookmarkStart w:id="3" w:name="khoan_6_7"/>
      <w:r w:rsidRPr="00BB6D59">
        <w:rPr>
          <w:rFonts w:ascii="Times New Roman" w:hAnsi="Times New Roman" w:cs="Times New Roman"/>
          <w:b/>
          <w:sz w:val="28"/>
          <w:szCs w:val="28"/>
          <w:lang w:val="vi-VN"/>
        </w:rPr>
        <w:t>Tiêu chí 1.6</w:t>
      </w:r>
      <w:r w:rsidR="00FC296B" w:rsidRPr="00BB6D59">
        <w:rPr>
          <w:rFonts w:ascii="Times New Roman" w:hAnsi="Times New Roman" w:cs="Times New Roman"/>
          <w:b/>
          <w:sz w:val="28"/>
          <w:szCs w:val="28"/>
        </w:rPr>
        <w:t xml:space="preserve"> -</w:t>
      </w:r>
      <w:r w:rsidRPr="00BB6D59">
        <w:rPr>
          <w:rFonts w:ascii="Times New Roman" w:hAnsi="Times New Roman" w:cs="Times New Roman"/>
          <w:b/>
          <w:sz w:val="28"/>
          <w:szCs w:val="28"/>
          <w:lang w:val="vi-VN"/>
        </w:rPr>
        <w:t xml:space="preserve"> Quản lý hành chính, tài chính và tài sản</w:t>
      </w:r>
      <w:bookmarkEnd w:id="3"/>
    </w:p>
    <w:p w14:paraId="2E4B70E1" w14:textId="77777777" w:rsidR="00FC296B" w:rsidRPr="00BB6D59" w:rsidRDefault="00FC296B" w:rsidP="00BB6D59">
      <w:pPr>
        <w:spacing w:after="120" w:line="240" w:lineRule="auto"/>
        <w:jc w:val="both"/>
        <w:rPr>
          <w:rFonts w:ascii="Times New Roman" w:hAnsi="Times New Roman" w:cs="Times New Roman"/>
          <w:b/>
          <w:sz w:val="28"/>
          <w:szCs w:val="28"/>
          <w:lang w:val="vi-VN"/>
        </w:rPr>
      </w:pPr>
      <w:bookmarkStart w:id="4" w:name="diem_a_6_7"/>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MỨC 1</w:t>
      </w:r>
    </w:p>
    <w:p w14:paraId="06C2E48A" w14:textId="3EF41726" w:rsidR="005D70C9" w:rsidRPr="00BB6D59" w:rsidRDefault="00FC296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lastRenderedPageBreak/>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a) Hệ thống hồ sơ của nhà trường được lưu trữ theo quy định;</w:t>
      </w:r>
      <w:bookmarkEnd w:id="4"/>
    </w:p>
    <w:p w14:paraId="7DC647D0" w14:textId="7D085AE7" w:rsidR="005D70C9" w:rsidRPr="00BB6D59" w:rsidRDefault="00FC296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14:paraId="3ABDF3EB" w14:textId="585F7496" w:rsidR="005D70C9" w:rsidRPr="00BB6D59" w:rsidRDefault="00FC296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Quản lý, sử dụng tài chính, tài sản đúng mục đích và có hiệu quả để phục vụ các hoạt động giáo dục.</w:t>
      </w:r>
    </w:p>
    <w:p w14:paraId="23C847D6" w14:textId="77777777" w:rsidR="00AD4E70" w:rsidRPr="00BB6D59" w:rsidRDefault="00AD4E7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2</w:t>
      </w:r>
    </w:p>
    <w:p w14:paraId="57EED63B" w14:textId="4032814D" w:rsidR="00C8065B" w:rsidRPr="00BB6D59" w:rsidRDefault="00C8065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a) Ứng dụng công nghệ thông tin trong công tác quản lý hành chính, tài chính và tài sản của nhà trường;</w:t>
      </w:r>
    </w:p>
    <w:p w14:paraId="009D8634" w14:textId="7E797872" w:rsidR="00C8065B" w:rsidRPr="00BB6D59" w:rsidRDefault="00C8065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b) Trong 05 năm liên tiếp tính đến thời điểm đánh giá, không có vi phạm liên quan đến việc quản lý hành chính, tài chính và tài sản theo kết luận của thanh tra, kiểm toán.</w:t>
      </w:r>
    </w:p>
    <w:p w14:paraId="0FA8AA58" w14:textId="03229F5D" w:rsidR="00AD4E70" w:rsidRPr="00BB6D59" w:rsidRDefault="00AD4E7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3</w:t>
      </w:r>
    </w:p>
    <w:p w14:paraId="61087495" w14:textId="41E36D0E" w:rsidR="00FC296B"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Có kế hoạch dài hạn, trung hạn và ngắn hạn để tạo các nguồn tài chính hợp pháp phù hợp với điều kiện nhà trường, thực tế địa phương.</w:t>
      </w:r>
    </w:p>
    <w:p w14:paraId="244353DE" w14:textId="3D8750D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1.7</w:t>
      </w:r>
      <w:r w:rsidR="00FC296B"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Quản lý cán bộ, giáo viên và nhân viên</w:t>
      </w:r>
    </w:p>
    <w:p w14:paraId="1F362901" w14:textId="77777777" w:rsidR="00FC296B" w:rsidRPr="00BB6D59" w:rsidRDefault="00FC296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45F528CA" w14:textId="784E47FD"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kế hoạch bồi dưỡng chuyên môn, nghiệp vụ cho đội ngũ cán bộ quản lý, giáo viên và nhân viên;</w:t>
      </w:r>
    </w:p>
    <w:p w14:paraId="692AAF9D" w14:textId="40C5F265"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Phân công, sử dụng cán bộ quản lý, giáo viên, nhân viên rõ ràng, hợp lý đảm bảo hiệu quả các hoạt động của nhà trường;</w:t>
      </w:r>
    </w:p>
    <w:p w14:paraId="259FF8E5" w14:textId="549BA572"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Cán bộ quản lý, giáo viên và nhân viên được đảm bảo các quyền theo quy định.</w:t>
      </w:r>
    </w:p>
    <w:p w14:paraId="573C9D61"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0CE9FCA4" w14:textId="5D4C8858"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Có các biện pháp để phát huy năng lực của cán bộ quản lý, giáo viên, nhân viên trong việc xây dựng, phát triển và nâng cao chất lượng giáo dục nhà trường.</w:t>
      </w:r>
    </w:p>
    <w:p w14:paraId="051C4163" w14:textId="71023FE5"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1.8</w:t>
      </w:r>
      <w:r w:rsidR="00AD4E70"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Quản lý các hoạt động giáo dục</w:t>
      </w:r>
    </w:p>
    <w:p w14:paraId="6C9AEB77" w14:textId="77777777" w:rsidR="00AD4E70" w:rsidRPr="00BB6D59"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MỨC 1</w:t>
      </w:r>
    </w:p>
    <w:p w14:paraId="28051E6D" w14:textId="1031C6F3"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Kế hoạch giáo dục phù hợp với quy định hiện hành, điều kiện thực tế địa phương và điều kiện của nhà trường;</w:t>
      </w:r>
    </w:p>
    <w:p w14:paraId="676CFC8F" w14:textId="76FEF7DE"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Kế hoạch giáo dục được thực hiện đầy đủ;</w:t>
      </w:r>
    </w:p>
    <w:p w14:paraId="5B21E64B" w14:textId="52B6416F"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Kế hoạch giáo dục được rà soát, đánh giá, điều chỉnh kịp thời.</w:t>
      </w:r>
    </w:p>
    <w:p w14:paraId="5463C520"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1B2CC497" w14:textId="132B6A0F"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Các biện pháp chỉ đạo, kiểm tra, đánh giá của nhà trường đối với các hoạt động giáo dục, được cơ quan quản lý đánh giá đạt hiệu quả.</w:t>
      </w:r>
    </w:p>
    <w:p w14:paraId="3E8CBE1D" w14:textId="70E3A401"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1.9</w:t>
      </w:r>
      <w:r w:rsidR="00FC296B"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quy chế dân chủ cơ sở</w:t>
      </w:r>
    </w:p>
    <w:p w14:paraId="6CE412EA" w14:textId="77777777" w:rsidR="00AD4E70" w:rsidRPr="00BB6D59"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lastRenderedPageBreak/>
        <w:tab/>
      </w:r>
      <w:r w:rsidRPr="00BB6D59">
        <w:rPr>
          <w:rFonts w:ascii="Times New Roman" w:hAnsi="Times New Roman" w:cs="Times New Roman"/>
          <w:b/>
          <w:sz w:val="28"/>
          <w:szCs w:val="28"/>
          <w:lang w:val="vi-VN"/>
        </w:rPr>
        <w:t>MỨC 1</w:t>
      </w:r>
    </w:p>
    <w:p w14:paraId="38662378" w14:textId="6CF09160"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416B90A1" w14:textId="54BB226F"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Các khiếu nại, tố cáo, kiến nghị, phản ánh (nếu có) thuộc thẩm quyền xử lý của nhà trường được giải quyết đúng pháp luật;</w:t>
      </w:r>
    </w:p>
    <w:p w14:paraId="569848C1" w14:textId="53450984"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Hằng năm, có báo cáo thực hiện quy chế dân chủ cơ sở.</w:t>
      </w:r>
    </w:p>
    <w:p w14:paraId="6076AC61"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7F8BDEC7" w14:textId="7918C882"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Các biện pháp và cơ chế giám sát việc thực hiện quy chế dân chủ cơ sở đảm bảo công khai, minh bạch, hiệu quả.</w:t>
      </w:r>
    </w:p>
    <w:p w14:paraId="2B2BECE8" w14:textId="59F0A9D1"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1.10</w:t>
      </w:r>
      <w:r w:rsidR="00FC296B"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Đảm bảo an ninh trật tự, an toàn trường học</w:t>
      </w:r>
    </w:p>
    <w:p w14:paraId="04B68748" w14:textId="77777777" w:rsidR="00AD4E70" w:rsidRPr="00BB6D59" w:rsidRDefault="00FC296B" w:rsidP="00BB6D59">
      <w:pPr>
        <w:spacing w:after="120" w:line="240" w:lineRule="auto"/>
        <w:jc w:val="both"/>
        <w:rPr>
          <w:rFonts w:ascii="Times New Roman" w:hAnsi="Times New Roman" w:cs="Times New Roman"/>
          <w:b/>
          <w:sz w:val="28"/>
          <w:szCs w:val="28"/>
          <w:lang w:val="vi-VN"/>
        </w:rPr>
      </w:pPr>
      <w:bookmarkStart w:id="5" w:name="diem_a_10_7"/>
      <w:r w:rsidRPr="00117CBA">
        <w:rPr>
          <w:rFonts w:ascii="Times New Roman" w:hAnsi="Times New Roman" w:cs="Times New Roman"/>
          <w:sz w:val="28"/>
          <w:szCs w:val="28"/>
          <w:lang w:val="vi-VN"/>
        </w:rPr>
        <w:t xml:space="preserve"> </w:t>
      </w:r>
      <w:r w:rsidR="00AD4E70" w:rsidRPr="00117CBA">
        <w:rPr>
          <w:rFonts w:ascii="Times New Roman" w:hAnsi="Times New Roman" w:cs="Times New Roman"/>
          <w:b/>
          <w:sz w:val="28"/>
          <w:szCs w:val="28"/>
          <w:lang w:val="vi-VN"/>
        </w:rPr>
        <w:tab/>
      </w:r>
      <w:r w:rsidR="00AD4E70" w:rsidRPr="00BB6D59">
        <w:rPr>
          <w:rFonts w:ascii="Times New Roman" w:hAnsi="Times New Roman" w:cs="Times New Roman"/>
          <w:b/>
          <w:sz w:val="28"/>
          <w:szCs w:val="28"/>
          <w:lang w:val="vi-VN"/>
        </w:rPr>
        <w:t>MỨC 1</w:t>
      </w:r>
    </w:p>
    <w:p w14:paraId="4F2C3D1F" w14:textId="6C99069F"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a) </w:t>
      </w:r>
      <w:r w:rsidR="00184E8B" w:rsidRPr="00BB6D59">
        <w:rPr>
          <w:rFonts w:ascii="Times New Roman" w:hAnsi="Times New Roman" w:cs="Times New Roman"/>
          <w:i/>
          <w:sz w:val="28"/>
          <w:szCs w:val="28"/>
          <w:lang w:val="vi-VN"/>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5"/>
    </w:p>
    <w:p w14:paraId="6F31BAFB" w14:textId="21C3D422"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61DF1E86" w14:textId="56DFABA0"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Không có hiện tượng kỳ thị, hành vi bạo lực, vi phạm pháp luật về bình đẳng giới trong nhà trường.</w:t>
      </w:r>
    </w:p>
    <w:p w14:paraId="2C404FFD" w14:textId="77777777" w:rsidR="00AD4E70" w:rsidRPr="00117CBA" w:rsidRDefault="00AD4E70" w:rsidP="00BB6D59">
      <w:pPr>
        <w:spacing w:after="120" w:line="240" w:lineRule="auto"/>
        <w:jc w:val="both"/>
        <w:rPr>
          <w:rFonts w:ascii="Times New Roman" w:hAnsi="Times New Roman" w:cs="Times New Roman"/>
          <w:b/>
          <w:sz w:val="28"/>
          <w:szCs w:val="28"/>
          <w:lang w:val="vi-VN"/>
        </w:rPr>
      </w:pPr>
      <w:bookmarkStart w:id="6" w:name="dieu_8"/>
      <w:r w:rsidRPr="00117CBA">
        <w:rPr>
          <w:rFonts w:ascii="Times New Roman" w:hAnsi="Times New Roman" w:cs="Times New Roman"/>
          <w:b/>
          <w:sz w:val="28"/>
          <w:szCs w:val="28"/>
          <w:lang w:val="vi-VN"/>
        </w:rPr>
        <w:tab/>
        <w:t>MỨC 2</w:t>
      </w:r>
    </w:p>
    <w:p w14:paraId="7179639A" w14:textId="0C19436F"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58EF0D8B" w14:textId="73537F6B"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14:paraId="47A2F7E2" w14:textId="01B5BFBB" w:rsidR="005D70C9" w:rsidRPr="00BB6D59" w:rsidRDefault="005D70C9"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b/>
          <w:bCs/>
          <w:sz w:val="28"/>
          <w:szCs w:val="28"/>
          <w:lang w:val="vi-VN"/>
        </w:rPr>
        <w:t>Tiêu chuẩn 2</w:t>
      </w:r>
      <w:r w:rsidR="00882EDC"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Cán bộ quản lý, giáo viên, nhân viên và học sinh</w:t>
      </w:r>
      <w:bookmarkEnd w:id="6"/>
    </w:p>
    <w:p w14:paraId="520C86F2" w14:textId="0E402FEB"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2.1</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hiệu trưởng, phó hiệu trưởng</w:t>
      </w:r>
    </w:p>
    <w:p w14:paraId="3AF9C410" w14:textId="3BCB269E"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45A1D6B1" w14:textId="2A5B7DB0"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Đạt tiêu chuẩn theo quy định;</w:t>
      </w:r>
    </w:p>
    <w:p w14:paraId="6CB629E7" w14:textId="592CD2EA"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đánh giá đạt chuẩn hiệu trưởng trở lên;</w:t>
      </w:r>
    </w:p>
    <w:p w14:paraId="23726873" w14:textId="63CB20A3" w:rsidR="005D70C9" w:rsidRPr="00BB6D59" w:rsidRDefault="00D30517" w:rsidP="00BB6D59">
      <w:pPr>
        <w:spacing w:after="120" w:line="240" w:lineRule="auto"/>
        <w:jc w:val="both"/>
        <w:rPr>
          <w:rFonts w:ascii="Times New Roman" w:hAnsi="Times New Roman" w:cs="Times New Roman"/>
          <w:i/>
          <w:sz w:val="28"/>
          <w:szCs w:val="28"/>
          <w:lang w:val="vi-VN"/>
        </w:rPr>
      </w:pPr>
      <w:bookmarkStart w:id="7" w:name="diem_c_1_8"/>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c) </w:t>
      </w:r>
      <w:bookmarkEnd w:id="7"/>
      <w:r w:rsidR="00184E8B" w:rsidRPr="00BB6D59">
        <w:rPr>
          <w:rFonts w:ascii="Times New Roman" w:hAnsi="Times New Roman" w:cs="Times New Roman"/>
          <w:i/>
          <w:sz w:val="28"/>
          <w:szCs w:val="28"/>
          <w:lang w:val="vi-VN"/>
        </w:rPr>
        <w:t>Được bồi dưỡng, tập huấn về chuyên môn, nghiệp vụ theo quy định.</w:t>
      </w:r>
    </w:p>
    <w:p w14:paraId="454DF43B"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0F57C4A2" w14:textId="7D7A805E"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Trong 05 năm liên tiếp tính đến thời điểm đánh giá, có ít nhất 02 năm được đánh giá đạt chuẩn hiệu trưởng ở mức khá trở lên;</w:t>
      </w:r>
    </w:p>
    <w:p w14:paraId="351F4076" w14:textId="6DBBB9AF"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Được bồi dưỡng, tập huấn về lý luận chính trị theo quy định; được giáo viên, nhân viên trong trường tín nhiệm.</w:t>
      </w:r>
    </w:p>
    <w:p w14:paraId="4D1ED1B7" w14:textId="7100AB94"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4DF342D4" w14:textId="0A6F994B"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Trong 05 năm liên tiếp tính đến thời điểm đánh giá, đạt chuẩn hiệu trưởng ở mức khá trở lên, trong đó có ít nhất 01 năm đạt chuẩn hiệu trưởng ở mức tốt.</w:t>
      </w:r>
    </w:p>
    <w:p w14:paraId="771DBC0C" w14:textId="5A9F5E4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2.2</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giáo viên</w:t>
      </w:r>
    </w:p>
    <w:p w14:paraId="385A1700"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4AC40202" w14:textId="4123F505"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14:paraId="5C8DE50F" w14:textId="6FF4702F" w:rsidR="005D70C9" w:rsidRPr="00BB6D59" w:rsidRDefault="00D30517" w:rsidP="00BB6D59">
      <w:pPr>
        <w:spacing w:after="120" w:line="240" w:lineRule="auto"/>
        <w:jc w:val="both"/>
        <w:rPr>
          <w:rFonts w:ascii="Times New Roman" w:hAnsi="Times New Roman" w:cs="Times New Roman"/>
          <w:i/>
          <w:sz w:val="28"/>
          <w:szCs w:val="28"/>
          <w:lang w:val="vi-VN"/>
        </w:rPr>
      </w:pPr>
      <w:bookmarkStart w:id="8" w:name="diem_b_2_8"/>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b) </w:t>
      </w:r>
      <w:r w:rsidR="00184E8B" w:rsidRPr="00BB6D59">
        <w:rPr>
          <w:rFonts w:ascii="Times New Roman" w:hAnsi="Times New Roman" w:cs="Times New Roman"/>
          <w:i/>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8"/>
    </w:p>
    <w:p w14:paraId="4A996496" w14:textId="4EFD6733"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Có ít nhất 95% giáo viên đạt chuẩn nghề nghiệp giáo viên ở mức đạt trở lên.</w:t>
      </w:r>
    </w:p>
    <w:p w14:paraId="33AAEE0F"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7989CB6B" w14:textId="34C0B691"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ab/>
      </w:r>
      <w:r w:rsidR="00DD0909">
        <w:rPr>
          <w:rFonts w:ascii="Times New Roman" w:hAnsi="Times New Roman" w:cs="Times New Roman"/>
          <w:i/>
          <w:sz w:val="28"/>
          <w:szCs w:val="28"/>
        </w:rPr>
        <w:t>a</w:t>
      </w:r>
      <w:r w:rsidRPr="00BB6D59">
        <w:rPr>
          <w:rFonts w:ascii="Times New Roman" w:hAnsi="Times New Roman" w:cs="Times New Roman"/>
          <w:i/>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364DAEE6" w14:textId="10479251"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DD0909">
        <w:rPr>
          <w:rFonts w:ascii="Times New Roman" w:hAnsi="Times New Roman" w:cs="Times New Roman"/>
          <w:i/>
          <w:sz w:val="28"/>
          <w:szCs w:val="28"/>
        </w:rPr>
        <w:t>b</w:t>
      </w:r>
      <w:r w:rsidRPr="00BB6D59">
        <w:rPr>
          <w:rFonts w:ascii="Times New Roman" w:hAnsi="Times New Roman" w:cs="Times New Roman"/>
          <w:i/>
          <w:sz w:val="28"/>
          <w:szCs w:val="28"/>
          <w:lang w:val="vi-VN"/>
        </w:rPr>
        <w:t>) Trong 05 năm liên tiếp tính đến thời điểm đánh giá, không có giáo viên bị kỷ luật từ hình thức cảnh cáo trở lên.</w:t>
      </w:r>
    </w:p>
    <w:p w14:paraId="02B075FF"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29016B3B" w14:textId="07A5CFFD"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t>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79B4BD28" w14:textId="34A50BE6"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2.3</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nhân viên</w:t>
      </w:r>
    </w:p>
    <w:p w14:paraId="3AC644DB"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25C9B29A" w14:textId="02E38A04"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nhân viên hoặc giáo viên kiêm nhiệm để đảm nhiệm các nhiệm vụ do hiệu trưởng phân công;</w:t>
      </w:r>
    </w:p>
    <w:p w14:paraId="45D57637" w14:textId="20F30556"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phân công công việc phù hợp, hợp lý theo năng lực</w:t>
      </w:r>
    </w:p>
    <w:p w14:paraId="292505A2" w14:textId="43F2D29F"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Hoàn thành các nhiệm vụ được giao.</w:t>
      </w:r>
    </w:p>
    <w:p w14:paraId="3B5850C4"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208AB65D" w14:textId="18D17488"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Số lượng và cơ cấu nhân viên đảm bảo theo quy định;</w:t>
      </w:r>
    </w:p>
    <w:p w14:paraId="0482C948" w14:textId="0C11D2F5"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Trong 5 năm liên tiếp tính đến thời điểm đánh giá, không có nhân viên bị kỷ luật từ hình thức cảnh cáo trở lên.</w:t>
      </w:r>
    </w:p>
    <w:p w14:paraId="3AE5A9C9"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88EDAEB" w14:textId="58281C04"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Có trình độ đào tạo đáp ứng được vị trí việc làm;</w:t>
      </w:r>
    </w:p>
    <w:p w14:paraId="6B711893" w14:textId="254DFC65"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Hằng năm, được tham gia đầy đủ các khóa, lớp tập huấn, bồi dưỡng chuyên môn, nghiệp vụ theo vị trí việc làm.</w:t>
      </w:r>
    </w:p>
    <w:p w14:paraId="0C55CFAD" w14:textId="45224158"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2.4</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học sinh</w:t>
      </w:r>
    </w:p>
    <w:p w14:paraId="4E31B3FF"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530CDFB0" w14:textId="32D12529"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Đảm bảo về tuổi học sinh tiểu học theo quy định;</w:t>
      </w:r>
    </w:p>
    <w:p w14:paraId="2FEE337D" w14:textId="28EED7A4"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Thực hiện các nhiệm vụ theo quy định;</w:t>
      </w:r>
    </w:p>
    <w:p w14:paraId="603A0000" w14:textId="49EFAD50"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Được đảm bảo các quyền theo quy định.</w:t>
      </w:r>
    </w:p>
    <w:p w14:paraId="3F70FE6B"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1B92361A" w14:textId="345CE4C6"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Học sinh vi phạm các hành vi không được làm được phát hiện kịp thời, được áp dụng các biện pháp giáo dục phù hợp và có chuyển biến tích cực.</w:t>
      </w:r>
    </w:p>
    <w:p w14:paraId="7CC2D086"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F5AA088" w14:textId="2143D036"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Học sinh có thành tích trong học tập, rèn luyện có ảnh hưởng tích cực đến các hoạt động của lớp và nhà trường.</w:t>
      </w:r>
    </w:p>
    <w:p w14:paraId="2C1EE5AE" w14:textId="5ADB93A9" w:rsidR="005D70C9" w:rsidRPr="00BB6D59" w:rsidRDefault="005D70C9" w:rsidP="00BB6D59">
      <w:pPr>
        <w:spacing w:after="120" w:line="240" w:lineRule="auto"/>
        <w:jc w:val="both"/>
        <w:rPr>
          <w:rFonts w:ascii="Times New Roman" w:hAnsi="Times New Roman" w:cs="Times New Roman"/>
          <w:sz w:val="28"/>
          <w:szCs w:val="28"/>
          <w:lang w:val="vi-VN"/>
        </w:rPr>
      </w:pPr>
      <w:bookmarkStart w:id="9" w:name="dieu_9"/>
      <w:r w:rsidRPr="00BB6D59">
        <w:rPr>
          <w:rFonts w:ascii="Times New Roman" w:hAnsi="Times New Roman" w:cs="Times New Roman"/>
          <w:b/>
          <w:bCs/>
          <w:sz w:val="28"/>
          <w:szCs w:val="28"/>
          <w:lang w:val="vi-VN"/>
        </w:rPr>
        <w:t>Tiêu chuẩn 3</w:t>
      </w:r>
      <w:r w:rsidR="00D30517"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Cơ sở vật chất và thiết bị dạy học</w:t>
      </w:r>
      <w:bookmarkEnd w:id="9"/>
    </w:p>
    <w:p w14:paraId="797D453A" w14:textId="58B2F795" w:rsidR="00184E8B" w:rsidRPr="00BB6D59" w:rsidRDefault="00184E8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3.1</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Địa điểm, quy mô, diện tích đảm bảo theo quy định </w:t>
      </w:r>
      <w:r w:rsidR="00A10040" w:rsidRPr="00BB6D59">
        <w:rPr>
          <w:rFonts w:ascii="Times New Roman" w:hAnsi="Times New Roman" w:cs="Times New Roman"/>
          <w:b/>
          <w:sz w:val="28"/>
          <w:szCs w:val="28"/>
          <w:lang w:val="vi-VN"/>
        </w:rPr>
        <w:t>của Bộ Giáo dục và Đào tạo</w:t>
      </w:r>
    </w:p>
    <w:p w14:paraId="1DFCE665" w14:textId="592109A7" w:rsidR="00D30517" w:rsidRPr="00BB6D59"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 xml:space="preserve"> </w:t>
      </w:r>
      <w:r w:rsidRPr="00117CBA">
        <w:rPr>
          <w:rFonts w:ascii="Times New Roman" w:hAnsi="Times New Roman" w:cs="Times New Roman"/>
          <w:b/>
          <w:sz w:val="28"/>
          <w:szCs w:val="28"/>
          <w:lang w:val="vi-VN"/>
        </w:rPr>
        <w:tab/>
      </w:r>
      <w:r w:rsidR="00D30517" w:rsidRPr="00BB6D59">
        <w:rPr>
          <w:rFonts w:ascii="Times New Roman" w:hAnsi="Times New Roman" w:cs="Times New Roman"/>
          <w:b/>
          <w:sz w:val="28"/>
          <w:szCs w:val="28"/>
          <w:lang w:val="vi-VN"/>
        </w:rPr>
        <w:t>MỨC 1</w:t>
      </w:r>
    </w:p>
    <w:p w14:paraId="55D5AC64" w14:textId="0FB23BCB"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Vị trí đặt trường, điểm trường;</w:t>
      </w:r>
    </w:p>
    <w:p w14:paraId="01436EF2" w14:textId="4DE471DC"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Quy mô;</w:t>
      </w:r>
    </w:p>
    <w:p w14:paraId="1303DBA3" w14:textId="637C4101"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Diện tích khu đất xây dựng trường, điểm trường; diện tích sàn xây dựng các hạng mục công trình.</w:t>
      </w:r>
    </w:p>
    <w:p w14:paraId="160DA5A7" w14:textId="41E9A4AD" w:rsidR="00184E8B" w:rsidRPr="00117CBA" w:rsidRDefault="00184E8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3.2</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Các hạng mục công trình đảm bảo tiêu chuẩn cơ sở vật chất </w:t>
      </w:r>
      <w:r w:rsidR="00A10040" w:rsidRPr="00BB6D59">
        <w:rPr>
          <w:rFonts w:ascii="Times New Roman" w:hAnsi="Times New Roman" w:cs="Times New Roman"/>
          <w:b/>
          <w:sz w:val="28"/>
          <w:szCs w:val="28"/>
          <w:lang w:val="vi-VN"/>
        </w:rPr>
        <w:t>theo quy định</w:t>
      </w:r>
      <w:r w:rsidR="00A10040" w:rsidRPr="00117CBA">
        <w:rPr>
          <w:rFonts w:ascii="Times New Roman" w:hAnsi="Times New Roman" w:cs="Times New Roman"/>
          <w:b/>
          <w:sz w:val="28"/>
          <w:szCs w:val="28"/>
          <w:lang w:val="vi-VN"/>
        </w:rPr>
        <w:t xml:space="preserve"> </w:t>
      </w:r>
      <w:r w:rsidR="00A10040" w:rsidRPr="00BB6D59">
        <w:rPr>
          <w:rFonts w:ascii="Times New Roman" w:hAnsi="Times New Roman" w:cs="Times New Roman"/>
          <w:b/>
          <w:sz w:val="28"/>
          <w:szCs w:val="28"/>
          <w:lang w:val="vi-VN"/>
        </w:rPr>
        <w:t>của Bộ Giáo dục và Đào tạo</w:t>
      </w:r>
    </w:p>
    <w:p w14:paraId="78AA3BB0" w14:textId="125794AC" w:rsidR="00F05C8F" w:rsidRPr="00BB6D59"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5A7F88DC" w14:textId="36412E60" w:rsidR="00A10040" w:rsidRPr="00117CBA" w:rsidRDefault="00A10040" w:rsidP="00BB6D59">
      <w:pPr>
        <w:spacing w:after="120" w:line="240" w:lineRule="auto"/>
        <w:jc w:val="both"/>
        <w:rPr>
          <w:rFonts w:ascii="Times New Roman" w:hAnsi="Times New Roman" w:cs="Times New Roman"/>
          <w:i/>
          <w:iCs/>
          <w:sz w:val="28"/>
          <w:szCs w:val="28"/>
          <w:lang w:val="vi-VN"/>
        </w:rPr>
      </w:pPr>
      <w:bookmarkStart w:id="10" w:name="_Hlk187411179"/>
      <w:r w:rsidRPr="00117CBA">
        <w:rPr>
          <w:rFonts w:ascii="Times New Roman" w:hAnsi="Times New Roman" w:cs="Times New Roman"/>
          <w:i/>
          <w:iCs/>
          <w:sz w:val="28"/>
          <w:szCs w:val="28"/>
          <w:lang w:val="vi-VN"/>
        </w:rPr>
        <w:t xml:space="preserve"> </w:t>
      </w: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00C7030E" w:rsidRPr="00117CBA">
        <w:rPr>
          <w:rFonts w:ascii="Times New Roman" w:hAnsi="Times New Roman" w:cs="Times New Roman"/>
          <w:i/>
          <w:iCs/>
          <w:sz w:val="28"/>
          <w:szCs w:val="28"/>
          <w:lang w:val="vi-VN"/>
        </w:rPr>
        <w:t xml:space="preserve">mức độ </w:t>
      </w:r>
      <w:r w:rsidRPr="00BB6D59">
        <w:rPr>
          <w:rFonts w:ascii="Times New Roman" w:hAnsi="Times New Roman" w:cs="Times New Roman"/>
          <w:i/>
          <w:iCs/>
          <w:sz w:val="28"/>
          <w:szCs w:val="28"/>
          <w:lang w:val="vi-VN"/>
        </w:rPr>
        <w:t>tối thiểu, bao gồm:</w:t>
      </w:r>
      <w:r w:rsidR="00D30517" w:rsidRPr="00BB6D59">
        <w:rPr>
          <w:rFonts w:ascii="Times New Roman" w:hAnsi="Times New Roman" w:cs="Times New Roman"/>
          <w:i/>
          <w:iCs/>
          <w:sz w:val="28"/>
          <w:szCs w:val="28"/>
          <w:lang w:val="vi-VN"/>
        </w:rPr>
        <w:t xml:space="preserve"> </w:t>
      </w:r>
    </w:p>
    <w:bookmarkEnd w:id="10"/>
    <w:p w14:paraId="2498C7CE" w14:textId="78150C23"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Khối phòng hành chính quản trị;</w:t>
      </w:r>
    </w:p>
    <w:p w14:paraId="1435FAA6" w14:textId="7C39FB24"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Khối phòng học tập; khối phòng hỗ trợ học tập;</w:t>
      </w:r>
    </w:p>
    <w:p w14:paraId="75DD751A" w14:textId="47D8C87E"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Khối phụ trợ; khu sân chơi, thể dục thể thao; khối phục vụ sinh hoạt.</w:t>
      </w:r>
    </w:p>
    <w:p w14:paraId="44EF4634"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6FD96B17" w14:textId="40CBC6D5"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Pr="00117CBA">
        <w:rPr>
          <w:rFonts w:ascii="Times New Roman" w:hAnsi="Times New Roman" w:cs="Times New Roman"/>
          <w:i/>
          <w:iCs/>
          <w:sz w:val="28"/>
          <w:szCs w:val="28"/>
          <w:lang w:val="vi-VN"/>
        </w:rPr>
        <w:t>mức độ 1</w:t>
      </w:r>
      <w:r w:rsidRPr="00BB6D59">
        <w:rPr>
          <w:rFonts w:ascii="Times New Roman" w:hAnsi="Times New Roman" w:cs="Times New Roman"/>
          <w:i/>
          <w:iCs/>
          <w:sz w:val="28"/>
          <w:szCs w:val="28"/>
          <w:lang w:val="vi-VN"/>
        </w:rPr>
        <w:t xml:space="preserve">, bao gồm: </w:t>
      </w:r>
    </w:p>
    <w:p w14:paraId="57CD086C" w14:textId="6CF9C055" w:rsidR="00F05C8F" w:rsidRPr="00BB6D59" w:rsidRDefault="00F05C8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Khối phòng hành chính quản trị;</w:t>
      </w:r>
    </w:p>
    <w:p w14:paraId="6FC8FA10" w14:textId="7555A2B8" w:rsidR="00F05C8F" w:rsidRPr="00BB6D59" w:rsidRDefault="00F05C8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Khối phòng học tập; khối phòng hỗ trợ học tập;</w:t>
      </w:r>
    </w:p>
    <w:p w14:paraId="0C2E280F" w14:textId="3468E336" w:rsidR="00F05C8F" w:rsidRPr="00BB6D59" w:rsidRDefault="00F05C8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c) Khối phụ trợ; khu sân chơi, thể dục thể thao; khối phục vụ sinh hoạt.</w:t>
      </w:r>
    </w:p>
    <w:p w14:paraId="01365100"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44964A0D" w14:textId="64979FF6"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Pr="00117CBA">
        <w:rPr>
          <w:rFonts w:ascii="Times New Roman" w:hAnsi="Times New Roman" w:cs="Times New Roman"/>
          <w:i/>
          <w:iCs/>
          <w:sz w:val="28"/>
          <w:szCs w:val="28"/>
          <w:lang w:val="vi-VN"/>
        </w:rPr>
        <w:t>mức độ 2</w:t>
      </w:r>
      <w:r w:rsidRPr="00BB6D59">
        <w:rPr>
          <w:rFonts w:ascii="Times New Roman" w:hAnsi="Times New Roman" w:cs="Times New Roman"/>
          <w:i/>
          <w:iCs/>
          <w:sz w:val="28"/>
          <w:szCs w:val="28"/>
          <w:lang w:val="vi-VN"/>
        </w:rPr>
        <w:t xml:space="preserve">, bao gồm: </w:t>
      </w:r>
    </w:p>
    <w:p w14:paraId="2925AEE2" w14:textId="45285DEE" w:rsidR="00D40682" w:rsidRPr="00BB6D59" w:rsidRDefault="00D40682"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Khối phòng hỗ trợ học tập;</w:t>
      </w:r>
    </w:p>
    <w:p w14:paraId="25B2E1A7" w14:textId="29574F6B" w:rsidR="00D40682" w:rsidRPr="00BB6D59" w:rsidRDefault="00D40682"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Khối phụ trợ; khu sân chơi, thể dục thể thao; khối phục vụ sinh hoạt.</w:t>
      </w:r>
    </w:p>
    <w:p w14:paraId="4BE250E1" w14:textId="3A8051AD" w:rsidR="00184E8B" w:rsidRPr="00BB6D59" w:rsidRDefault="00184E8B" w:rsidP="00BB6D59">
      <w:pPr>
        <w:spacing w:after="120" w:line="240" w:lineRule="auto"/>
        <w:jc w:val="both"/>
        <w:rPr>
          <w:rFonts w:ascii="Times New Roman" w:hAnsi="Times New Roman" w:cs="Times New Roman"/>
          <w:b/>
          <w:color w:val="FF0000"/>
          <w:sz w:val="28"/>
          <w:szCs w:val="28"/>
          <w:lang w:val="vi-VN"/>
        </w:rPr>
      </w:pPr>
      <w:r w:rsidRPr="00BB6D59">
        <w:rPr>
          <w:rFonts w:ascii="Times New Roman" w:hAnsi="Times New Roman" w:cs="Times New Roman"/>
          <w:b/>
          <w:sz w:val="28"/>
          <w:szCs w:val="28"/>
          <w:lang w:val="vi-VN"/>
        </w:rPr>
        <w:t>Tiêu chí 3.3</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Hạ tầng kỹ thuật, các hạng mục công trình kiên cố và thiết bị dạy học đảm bảo tiêu chuẩn cơ sở vật chất </w:t>
      </w:r>
      <w:r w:rsidR="00F351DE" w:rsidRPr="00BB6D59">
        <w:rPr>
          <w:rFonts w:ascii="Times New Roman" w:hAnsi="Times New Roman" w:cs="Times New Roman"/>
          <w:b/>
          <w:sz w:val="28"/>
          <w:szCs w:val="28"/>
          <w:lang w:val="vi-VN"/>
        </w:rPr>
        <w:t>theo quy định</w:t>
      </w:r>
      <w:r w:rsidR="00F351DE" w:rsidRPr="00117CBA">
        <w:rPr>
          <w:rFonts w:ascii="Times New Roman" w:hAnsi="Times New Roman" w:cs="Times New Roman"/>
          <w:b/>
          <w:sz w:val="28"/>
          <w:szCs w:val="28"/>
          <w:lang w:val="vi-VN"/>
        </w:rPr>
        <w:t xml:space="preserve"> </w:t>
      </w:r>
      <w:r w:rsidR="00F351DE" w:rsidRPr="00BB6D59">
        <w:rPr>
          <w:rFonts w:ascii="Times New Roman" w:hAnsi="Times New Roman" w:cs="Times New Roman"/>
          <w:b/>
          <w:sz w:val="28"/>
          <w:szCs w:val="28"/>
          <w:lang w:val="vi-VN"/>
        </w:rPr>
        <w:t>của Bộ Giáo dục và Đào tạo</w:t>
      </w:r>
    </w:p>
    <w:p w14:paraId="35C0CB78" w14:textId="0F7DC4F6" w:rsidR="00F05C8F" w:rsidRPr="00BB6D59"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6AA809F7" w14:textId="079CB93A"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 xml:space="preserve"> </w:t>
      </w:r>
      <w:r w:rsidRPr="00117CBA">
        <w:rPr>
          <w:rFonts w:ascii="Times New Roman" w:hAnsi="Times New Roman" w:cs="Times New Roman"/>
          <w:i/>
          <w:iCs/>
          <w:sz w:val="28"/>
          <w:szCs w:val="28"/>
          <w:lang w:val="vi-VN"/>
        </w:rPr>
        <w:tab/>
      </w:r>
      <w:r w:rsidR="00F351DE" w:rsidRPr="00117CBA">
        <w:rPr>
          <w:rFonts w:ascii="Times New Roman" w:hAnsi="Times New Roman" w:cs="Times New Roman"/>
          <w:i/>
          <w:iCs/>
          <w:sz w:val="28"/>
          <w:szCs w:val="28"/>
          <w:lang w:val="vi-VN"/>
        </w:rPr>
        <w:t>Đ</w:t>
      </w:r>
      <w:r w:rsidRPr="00BB6D59">
        <w:rPr>
          <w:rFonts w:ascii="Times New Roman" w:hAnsi="Times New Roman" w:cs="Times New Roman"/>
          <w:i/>
          <w:iCs/>
          <w:sz w:val="28"/>
          <w:szCs w:val="28"/>
          <w:lang w:val="vi-VN"/>
        </w:rPr>
        <w:t xml:space="preserve">ảm bảo tiêu chuẩn cơ sở vật chất </w:t>
      </w:r>
      <w:r w:rsidR="00C7030E" w:rsidRPr="00117CBA">
        <w:rPr>
          <w:rFonts w:ascii="Times New Roman" w:hAnsi="Times New Roman" w:cs="Times New Roman"/>
          <w:i/>
          <w:iCs/>
          <w:sz w:val="28"/>
          <w:szCs w:val="28"/>
          <w:lang w:val="vi-VN"/>
        </w:rPr>
        <w:t xml:space="preserve">mức độ </w:t>
      </w:r>
      <w:r w:rsidRPr="00BB6D59">
        <w:rPr>
          <w:rFonts w:ascii="Times New Roman" w:hAnsi="Times New Roman" w:cs="Times New Roman"/>
          <w:i/>
          <w:iCs/>
          <w:sz w:val="28"/>
          <w:szCs w:val="28"/>
          <w:lang w:val="vi-VN"/>
        </w:rPr>
        <w:t>tối thi</w:t>
      </w:r>
      <w:r w:rsidRPr="00117CBA">
        <w:rPr>
          <w:rFonts w:ascii="Times New Roman" w:hAnsi="Times New Roman" w:cs="Times New Roman"/>
          <w:i/>
          <w:iCs/>
          <w:sz w:val="28"/>
          <w:szCs w:val="28"/>
          <w:lang w:val="vi-VN"/>
        </w:rPr>
        <w:t>ể</w:t>
      </w:r>
      <w:r w:rsidRPr="00BB6D59">
        <w:rPr>
          <w:rFonts w:ascii="Times New Roman" w:hAnsi="Times New Roman" w:cs="Times New Roman"/>
          <w:i/>
          <w:iCs/>
          <w:sz w:val="28"/>
          <w:szCs w:val="28"/>
          <w:lang w:val="vi-VN"/>
        </w:rPr>
        <w:t>u, bao gồm:</w:t>
      </w:r>
    </w:p>
    <w:p w14:paraId="4445B5A8" w14:textId="1C6F8974"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Hệ thống cấp nước sạch; hệ thống cấp điện; hệ thống phòng cháy, chữa cháy; hạ tầng công nghệ thông tin, liên lạc và khu thu gom rác thải;</w:t>
      </w:r>
    </w:p>
    <w:p w14:paraId="4156D9C7" w14:textId="4FEF60DA"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Tỷ lệ các hạng mục công trình kiên cố;</w:t>
      </w:r>
    </w:p>
    <w:p w14:paraId="3BED88C6" w14:textId="4B1FCD36" w:rsidR="00184E8B" w:rsidRPr="00117CBA"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Thiết bị dạy học.</w:t>
      </w:r>
    </w:p>
    <w:p w14:paraId="66F9C25E"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5783A4EA" w14:textId="1E279CE6" w:rsidR="00F05C8F" w:rsidRPr="00BB6D59" w:rsidRDefault="00F05C8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Tỷ lệ các hạng mục công trình kiên cố, mật độ sử dụng đất đảm bảo tiêu chuẩn cơ sở vật chất mức độ 1.</w:t>
      </w:r>
    </w:p>
    <w:p w14:paraId="7457EC13"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15162885" w14:textId="70BAE7D0" w:rsidR="00D40682" w:rsidRPr="00BB6D59" w:rsidRDefault="00D40682"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Tỷ lệ các hạng mục công trình kiên cố đảm bảo quy định tiêu chuẩn cơ sở vật chất mức độ 2.</w:t>
      </w:r>
    </w:p>
    <w:p w14:paraId="197370A9" w14:textId="12F7763B" w:rsidR="005D70C9" w:rsidRPr="00BB6D59" w:rsidRDefault="005D70C9" w:rsidP="00BB6D59">
      <w:pPr>
        <w:spacing w:after="120" w:line="240" w:lineRule="auto"/>
        <w:jc w:val="both"/>
        <w:rPr>
          <w:rFonts w:ascii="Times New Roman" w:hAnsi="Times New Roman" w:cs="Times New Roman"/>
          <w:sz w:val="28"/>
          <w:szCs w:val="28"/>
          <w:lang w:val="vi-VN"/>
        </w:rPr>
      </w:pPr>
      <w:bookmarkStart w:id="11" w:name="dieu_10"/>
      <w:r w:rsidRPr="00BB6D59">
        <w:rPr>
          <w:rFonts w:ascii="Times New Roman" w:hAnsi="Times New Roman" w:cs="Times New Roman"/>
          <w:b/>
          <w:bCs/>
          <w:sz w:val="28"/>
          <w:szCs w:val="28"/>
          <w:lang w:val="vi-VN"/>
        </w:rPr>
        <w:t>Tiêu chuẩn 4</w:t>
      </w:r>
      <w:r w:rsidR="00EA0E48"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Quan hệ giữa nhà trường, gia đình và xã hội</w:t>
      </w:r>
      <w:bookmarkEnd w:id="11"/>
    </w:p>
    <w:p w14:paraId="7CB5B72B" w14:textId="042308EE"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4.1</w:t>
      </w:r>
      <w:r w:rsidR="00EA0E48"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Ban đại diện cha mẹ học sinh</w:t>
      </w:r>
    </w:p>
    <w:p w14:paraId="79ABCC57" w14:textId="61511523"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6240DA2A" w14:textId="3D925E84"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Được thành lập và hoạt động theo quy định tại Điều lệ Ban đại diện cha mẹ học sinh;</w:t>
      </w:r>
    </w:p>
    <w:p w14:paraId="6CFE6CAC" w14:textId="5668D1FD"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Có kế hoạch hoạt động theo năm học;</w:t>
      </w:r>
    </w:p>
    <w:p w14:paraId="779C0681" w14:textId="5D5DCCDA"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Tổ chức thực hiện kế hoạch hoạt động đúng tiến độ.</w:t>
      </w:r>
    </w:p>
    <w:p w14:paraId="00D2AE36" w14:textId="3A2EEFE9"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0BB127D7" w14:textId="46C26598"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2D9845DF" w14:textId="33BF585C"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3</w:t>
      </w:r>
    </w:p>
    <w:p w14:paraId="22BF894F" w14:textId="337318D4"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Phối hợp có hiệu quả với nhà trường, xã hội trong việc thực hiện các nhiệm vụ theo quy định của Điều lệ Ban đại diện cha mẹ học sinh.</w:t>
      </w:r>
    </w:p>
    <w:p w14:paraId="37B2852A" w14:textId="488B33A5" w:rsidR="005D70C9" w:rsidRPr="00BB6D59" w:rsidRDefault="00EA0E48"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4.2 -</w:t>
      </w:r>
      <w:r w:rsidR="005D70C9" w:rsidRPr="00BB6D59">
        <w:rPr>
          <w:rFonts w:ascii="Times New Roman" w:hAnsi="Times New Roman" w:cs="Times New Roman"/>
          <w:b/>
          <w:sz w:val="28"/>
          <w:szCs w:val="28"/>
          <w:lang w:val="vi-VN"/>
        </w:rPr>
        <w:t xml:space="preserve"> Công tác tham mưu cấp ủy Đảng, chính quyền và phối hợp với các tổ chức, cá nhân của nhà trường</w:t>
      </w:r>
    </w:p>
    <w:p w14:paraId="365B0865" w14:textId="77777777" w:rsidR="00EA0E48" w:rsidRPr="00117CBA" w:rsidRDefault="00EA0E48"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56AB714D" w14:textId="5175C943"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Tham mưu cấp ủy Đảng, chính quyền để thực hiện kế hoạch giáo dục của nhà trường;</w:t>
      </w:r>
    </w:p>
    <w:p w14:paraId="0A267709" w14:textId="388FAD3B"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00B14281" w14:textId="29686C35" w:rsidR="00EA0E48"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Huy động và sử dụng các nguồn lực hợp pháp của các tổ chức, cá nhân đúng quy định.</w:t>
      </w:r>
    </w:p>
    <w:p w14:paraId="18FAF656" w14:textId="77777777"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1A6E7660" w14:textId="00DEAA78"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Tham mưu cấp ủy Đảng, chính quyền để tạo điều kiện cho nhà trường thực hiện phương hướng, chiến lược xây dựng và phát triển;</w:t>
      </w:r>
    </w:p>
    <w:p w14:paraId="1ABFF1CE" w14:textId="6A20213F"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641F5A0D" w14:textId="1340AB93"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3</w:t>
      </w:r>
    </w:p>
    <w:p w14:paraId="5B90434D" w14:textId="161E71C0"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Tham mưu cấp ủy Đảng, chính quyền và phối hợp có hiệu quả với các tổ chức, cá nhân xây dựng nhà trường trở thành trung tâm văn hóa, giáo dục của địa phương.</w:t>
      </w:r>
    </w:p>
    <w:p w14:paraId="2B51051D" w14:textId="5BBB7A14" w:rsidR="005D70C9" w:rsidRPr="00BB6D59" w:rsidRDefault="005D70C9" w:rsidP="00BB6D59">
      <w:pPr>
        <w:spacing w:after="120" w:line="240" w:lineRule="auto"/>
        <w:jc w:val="both"/>
        <w:rPr>
          <w:rFonts w:ascii="Times New Roman" w:hAnsi="Times New Roman" w:cs="Times New Roman"/>
          <w:sz w:val="28"/>
          <w:szCs w:val="28"/>
          <w:lang w:val="vi-VN"/>
        </w:rPr>
      </w:pPr>
      <w:bookmarkStart w:id="12" w:name="dieu_11"/>
      <w:r w:rsidRPr="00BB6D59">
        <w:rPr>
          <w:rFonts w:ascii="Times New Roman" w:hAnsi="Times New Roman" w:cs="Times New Roman"/>
          <w:b/>
          <w:bCs/>
          <w:sz w:val="28"/>
          <w:szCs w:val="28"/>
          <w:lang w:val="vi-VN"/>
        </w:rPr>
        <w:t>Tiêu chuẩn 5</w:t>
      </w:r>
      <w:r w:rsidR="009610A0"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Hoạt động giáo dục và kết quả giáo dục</w:t>
      </w:r>
      <w:bookmarkEnd w:id="12"/>
    </w:p>
    <w:p w14:paraId="471236CC" w14:textId="61CA7C68" w:rsidR="00202584" w:rsidRPr="00BB6D59" w:rsidRDefault="00202584"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5.1</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Kế hoạch giáo dục của nhà trường</w:t>
      </w:r>
    </w:p>
    <w:p w14:paraId="184EABA1" w14:textId="30C1DE8E"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20CD1544" w14:textId="7BD576BE"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a) Đảm bảo thực hiện đúng, đủ Chương trình giáo dục phổ thông cấp tiểu học (Chương trình tiểu học) và các quy định về chuyên môn của cơ quan quản lý nhà nước về giáo dục;</w:t>
      </w:r>
    </w:p>
    <w:p w14:paraId="76B58D6B" w14:textId="7C614E92"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b) Đảm bảo đáp ứng mục tiêu, yêu cầu của chương trình giáo dục, nhu cầu của học sinh và phù hợp với điều kiện thực tế của nhà trường, đảm bảo chất lượng, hiệu quả;</w:t>
      </w:r>
    </w:p>
    <w:p w14:paraId="483E67A9" w14:textId="5657A982"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c) Giải trình khi cơ quan có thẩm quyền yêu cầu và được cơ quan có thẩm quyền xác nhận; thực hiện đầy đủ và rà soát, đánh giá, điều chỉnh kịp thời.</w:t>
      </w:r>
    </w:p>
    <w:p w14:paraId="68DAEBEC"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3EB35A43" w14:textId="270ADD56"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Đảm bảo tính cập nhật các quy định về chuyên môn của cơ quan quản lý giáo dục;</w:t>
      </w:r>
    </w:p>
    <w:p w14:paraId="019A973B" w14:textId="513CF26F"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Được phổ biến, công khai để giáo viên, học sinh, cha mẹ học sinh, cộng đồng biết và phối hợp, giám sát nhà trường thực hiện kế hoạch.</w:t>
      </w:r>
    </w:p>
    <w:p w14:paraId="1D1B9158" w14:textId="2E53EEDA"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5.2</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Chương trình giáo dục phổ thông cấp tiểu học</w:t>
      </w:r>
    </w:p>
    <w:p w14:paraId="10D185EE"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45A3935E" w14:textId="23450D37"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Tổ chức dạy học đúng, đủ các môn học và các hoạt động giáo dục đảm bảo mục tiêu giáo dục;</w:t>
      </w:r>
    </w:p>
    <w:p w14:paraId="2F59520B" w14:textId="6C477C90"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Vận dụng các phương pháp, kỹ thuật dạy học, tổ chức hoạt động dạy học đảm bảo mục tiêu, nội dung giáo dục, phù hợp đối tượng học sinh và điều kiện nhà trường;</w:t>
      </w:r>
    </w:p>
    <w:p w14:paraId="10AD421F" w14:textId="635E076D"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Thực hiện đúng quy định về đánh giá học sinh tiểu học.</w:t>
      </w:r>
    </w:p>
    <w:p w14:paraId="70CACDA6"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6BDB4484" w14:textId="17438A3D"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55E07EDA" w14:textId="48888122"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Phát hiện và bồi dưỡng học sinh có năng khiếu, phụ đạo học sinh gặp khó khăn trong học tập, rèn luyện.</w:t>
      </w:r>
    </w:p>
    <w:p w14:paraId="4F63C841" w14:textId="42063E2E"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03BFB534" w14:textId="4E0D0754" w:rsidR="00C670CF" w:rsidRPr="00BB6D59" w:rsidRDefault="00C670C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61CE55BC" w14:textId="20BC22B1"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5.3</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các hoạt động giáo dục khác</w:t>
      </w:r>
    </w:p>
    <w:p w14:paraId="510BBB13" w14:textId="77777777" w:rsidR="009610A0" w:rsidRPr="00BB6D59" w:rsidRDefault="009610A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sz w:val="28"/>
          <w:szCs w:val="28"/>
          <w:lang w:val="vi-VN"/>
        </w:rPr>
        <w:t xml:space="preserve"> </w:t>
      </w:r>
      <w:r w:rsidRPr="00BB6D59">
        <w:rPr>
          <w:rFonts w:ascii="Times New Roman" w:hAnsi="Times New Roman" w:cs="Times New Roman"/>
          <w:b/>
          <w:sz w:val="28"/>
          <w:szCs w:val="28"/>
          <w:lang w:val="vi-VN"/>
        </w:rPr>
        <w:tab/>
        <w:t xml:space="preserve">MỨC </w:t>
      </w:r>
      <w:r w:rsidRPr="00BB6D59">
        <w:rPr>
          <w:rFonts w:ascii="Times New Roman" w:hAnsi="Times New Roman" w:cs="Times New Roman"/>
          <w:b/>
          <w:sz w:val="28"/>
          <w:szCs w:val="28"/>
        </w:rPr>
        <w:t>1</w:t>
      </w:r>
    </w:p>
    <w:p w14:paraId="43BBE929" w14:textId="4185ECE8"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a) Đảm bảo theo kế hoạch;</w:t>
      </w:r>
    </w:p>
    <w:p w14:paraId="1AEC97E6" w14:textId="6FE9C350"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b) Nội dung và hình thức tổ chức các hoạt động phong phú, phù hợp điều kiện của nhà trường;</w:t>
      </w:r>
    </w:p>
    <w:p w14:paraId="018C0968" w14:textId="18AA4CEB"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Đảm bảo cho tất cả học sinh được tham gia.</w:t>
      </w:r>
    </w:p>
    <w:p w14:paraId="1273FAD0" w14:textId="77777777" w:rsidR="009610A0" w:rsidRPr="00BB6D59" w:rsidRDefault="009610A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 xml:space="preserve">MỨC </w:t>
      </w:r>
      <w:r w:rsidRPr="00BB6D59">
        <w:rPr>
          <w:rFonts w:ascii="Times New Roman" w:hAnsi="Times New Roman" w:cs="Times New Roman"/>
          <w:b/>
          <w:sz w:val="28"/>
          <w:szCs w:val="28"/>
        </w:rPr>
        <w:t>2</w:t>
      </w:r>
    </w:p>
    <w:p w14:paraId="712CFCBF" w14:textId="197E0182" w:rsidR="009610A0"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Được tổ chức có hiệu quả, tạo cơ hội cho học sinh tham gia tích cực, chủ động, sáng tạo.</w:t>
      </w:r>
    </w:p>
    <w:p w14:paraId="22C77B21" w14:textId="59CB71FC"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2F6ABB60" w14:textId="0B2501A7" w:rsidR="00C670CF" w:rsidRPr="00BB6D59" w:rsidRDefault="00C670C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Nội dung và hình thức tổ chức các hoạt động phân hóa theo nhu cầu, năng lực sở trường của học sinh.</w:t>
      </w:r>
    </w:p>
    <w:p w14:paraId="74518CC1" w14:textId="53218FA1"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5.4</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Công tác phổ cập giáo dục tiểu học</w:t>
      </w:r>
    </w:p>
    <w:p w14:paraId="4A14A9E9"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7791CE3C" w14:textId="34B55CFA" w:rsidR="005D70C9"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Thực hiện nhiệm vụ phổ cập giáo dục theo phân công;</w:t>
      </w:r>
    </w:p>
    <w:p w14:paraId="2FA1BE6C" w14:textId="5F1A3704" w:rsidR="005D70C9"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Trong địa bàn tuyển sinh của trường tỷ lệ trẻ em 6 tuổi vào lớp 1 đạt ít nhất 90%;</w:t>
      </w:r>
    </w:p>
    <w:p w14:paraId="6B12FAFE" w14:textId="03FDB23C" w:rsidR="005D70C9"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Quản lý hồ sơ, số liệu phổ cập giáo dục tiểu học đúng quy định.</w:t>
      </w:r>
    </w:p>
    <w:p w14:paraId="643E7C1A"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2677F46F" w14:textId="7D64EB27"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Trong địa bàn tuyển sinh của trường tỷ lệ trẻ 6 tuổi vào lớp 1 đạt ít nhất 95%.</w:t>
      </w:r>
    </w:p>
    <w:p w14:paraId="4C5E04ED" w14:textId="77777777" w:rsidR="009610A0" w:rsidRPr="00BB6D59"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3</w:t>
      </w:r>
    </w:p>
    <w:p w14:paraId="69F8D2FD" w14:textId="769A3204" w:rsidR="00C670CF" w:rsidRPr="00BB6D59" w:rsidRDefault="00C670C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Trong địa bàn tuyển sinh của trường tỷ lệ trẻ 6 tuổi vào lớp 1 đạt ít nhất 98%.</w:t>
      </w:r>
    </w:p>
    <w:p w14:paraId="5233C03C" w14:textId="6672C490"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5.5</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Kết quả giáo dục</w:t>
      </w:r>
    </w:p>
    <w:p w14:paraId="15C7199A" w14:textId="77777777" w:rsidR="009610A0" w:rsidRPr="00117CBA" w:rsidRDefault="009610A0" w:rsidP="00BB6D59">
      <w:pPr>
        <w:spacing w:after="120" w:line="240" w:lineRule="auto"/>
        <w:jc w:val="both"/>
        <w:rPr>
          <w:rFonts w:ascii="Times New Roman" w:hAnsi="Times New Roman" w:cs="Times New Roman"/>
          <w:b/>
          <w:sz w:val="28"/>
          <w:szCs w:val="28"/>
          <w:lang w:val="vi-VN"/>
        </w:rPr>
      </w:pPr>
      <w:bookmarkStart w:id="13" w:name="diem_a_5_11"/>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089EBB15" w14:textId="7F0B14EC" w:rsidR="00202584"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a) Tỷ lệ học sinh hoàn thành chương trình lớp học đạt ít nhất 75%;</w:t>
      </w:r>
    </w:p>
    <w:p w14:paraId="4C7BD8D0" w14:textId="02B6C98F"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b) Tỷ lệ học sinh 11 tuổi hoàn thành Chương trình tiểu học đạt ít nhất 70%;”</w:t>
      </w:r>
    </w:p>
    <w:bookmarkEnd w:id="13"/>
    <w:p w14:paraId="55FF9F19" w14:textId="153613B4" w:rsidR="009610A0"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Tỷ lệ trẻ em đến 14 tuổi hoàn thành chương trình tiểu học đạt ít nhất 80% đối với trường thuộc xã có điều kiện kinh tế - xã hội đặc biệt khó khăn đạt ít nhất 70%.</w:t>
      </w:r>
    </w:p>
    <w:p w14:paraId="0608FA6B" w14:textId="02CD04A4"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sz w:val="28"/>
          <w:szCs w:val="28"/>
          <w:lang w:val="vi-VN"/>
        </w:rPr>
        <w:t xml:space="preserve"> </w:t>
      </w: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53B3CFC8" w14:textId="625DEB0A"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Tỷ lệ học sinh hoàn thành chương trình lớp học đạt ít nhất 90%;</w:t>
      </w:r>
    </w:p>
    <w:p w14:paraId="34371994" w14:textId="7CAFF31C" w:rsidR="009610A0"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Tỷ lệ trẻ em 11 tuổi hoàn thành chương trình tiểu học đạt ít nhất 85%, đối với trường thuộc xã có điều kiện kinh tế - xã hội đặc biệt khó khăn đạt ít nhất 75%.</w:t>
      </w:r>
    </w:p>
    <w:p w14:paraId="63C059BB" w14:textId="4802FD22" w:rsidR="009610A0" w:rsidRPr="00BB6D59"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3</w:t>
      </w:r>
    </w:p>
    <w:p w14:paraId="29DD6A93" w14:textId="7F772DE2" w:rsidR="00C670CF" w:rsidRPr="00BB6D59" w:rsidRDefault="00C670C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a) Tỷ lệ học sinh hoàn thành chương trình lớp học đạt ít nhất 95%;</w:t>
      </w:r>
    </w:p>
    <w:p w14:paraId="2E4E6258" w14:textId="145A179A" w:rsidR="00C670CF" w:rsidRPr="00BB6D59" w:rsidRDefault="00C670CF" w:rsidP="00BB6D59">
      <w:pPr>
        <w:spacing w:after="120" w:line="240" w:lineRule="auto"/>
        <w:jc w:val="both"/>
        <w:rPr>
          <w:rFonts w:ascii="Times New Roman" w:hAnsi="Times New Roman" w:cs="Times New Roman"/>
          <w:i/>
          <w:sz w:val="28"/>
          <w:szCs w:val="28"/>
          <w:lang w:val="vi-VN"/>
        </w:rPr>
      </w:pPr>
      <w:bookmarkStart w:id="14" w:name="diem_b_4_21"/>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Tỷ lệ trẻ em 11 tuổi hoàn thành Chương trình tiểu học đạt ít nhất 90%, đối với trường thuộc xã có điều kiện kinh tế - xã hội đặc biệt khó khăn đạt ít nhất 80%.</w:t>
      </w:r>
      <w:bookmarkEnd w:id="14"/>
    </w:p>
    <w:p w14:paraId="7FFA93C2" w14:textId="77FD4C61" w:rsidR="005D70C9" w:rsidRPr="00BB6D59" w:rsidRDefault="00C670CF" w:rsidP="00BB6D59">
      <w:pPr>
        <w:spacing w:after="120" w:line="240" w:lineRule="auto"/>
        <w:jc w:val="both"/>
        <w:rPr>
          <w:rFonts w:ascii="Times New Roman" w:hAnsi="Times New Roman" w:cs="Times New Roman"/>
          <w:sz w:val="28"/>
          <w:szCs w:val="28"/>
          <w:lang w:val="vi-VN"/>
        </w:rPr>
      </w:pPr>
      <w:bookmarkStart w:id="15" w:name="muc_4"/>
      <w:r w:rsidRPr="00BB6D59">
        <w:rPr>
          <w:rFonts w:ascii="Times New Roman" w:hAnsi="Times New Roman" w:cs="Times New Roman"/>
          <w:b/>
          <w:bCs/>
          <w:sz w:val="28"/>
          <w:szCs w:val="28"/>
          <w:highlight w:val="yellow"/>
          <w:lang w:val="vi-VN"/>
        </w:rPr>
        <w:t xml:space="preserve">II. </w:t>
      </w:r>
      <w:r w:rsidR="005D70C9" w:rsidRPr="00BB6D59">
        <w:rPr>
          <w:rFonts w:ascii="Times New Roman" w:hAnsi="Times New Roman" w:cs="Times New Roman"/>
          <w:b/>
          <w:bCs/>
          <w:sz w:val="28"/>
          <w:szCs w:val="28"/>
          <w:highlight w:val="yellow"/>
          <w:lang w:val="vi-VN"/>
        </w:rPr>
        <w:t>TIÊU CHUẨN ĐÁNH GIÁ TRƯỜNG TIỂU HỌC MỨC 4</w:t>
      </w:r>
      <w:bookmarkEnd w:id="15"/>
    </w:p>
    <w:p w14:paraId="75084BBD" w14:textId="7368E947"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1. Kế hoạch giáo dục của nhà trường có những nội dung được tham khảo Chương trình giáo dục tiên tiến của các nước trong khu vực và thế giới đúng quy định, phù hợp, hiệu quả và góp phần nâng cao chất lượng giáo dục.</w:t>
      </w:r>
    </w:p>
    <w:p w14:paraId="5A4E94B5" w14:textId="5C315E09"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14:paraId="13ABD81F" w14:textId="0594CF13"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3.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14:paraId="428ED41C" w14:textId="6FE1EA82"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4. Trong 05 năm liên tiếp tính đến thời điểm đánh giá, nhà trường hoàn thành tất cả các mục tiêu theo phương hướng, chiến lược phát triển nhà trường.</w:t>
      </w:r>
    </w:p>
    <w:p w14:paraId="7C6C0E82" w14:textId="7F96BEFB"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 xml:space="preserve">5. Trong 05 năm liên tiếp tính đến thời điểm đánh giá, nhà trường có ít nhất 02 năm có kết quả giáo dục, các hoạt động khác của nhà trường vượt trội so với các </w:t>
      </w:r>
      <w:r w:rsidR="005D70C9" w:rsidRPr="00BB6D59">
        <w:rPr>
          <w:rFonts w:ascii="Times New Roman" w:hAnsi="Times New Roman" w:cs="Times New Roman"/>
          <w:sz w:val="28"/>
          <w:szCs w:val="28"/>
          <w:lang w:val="vi-VN"/>
        </w:rPr>
        <w:lastRenderedPageBreak/>
        <w:t>trường có điều kiện kinh tế - xã hội tương đồng, được các cấp thẩm quyền và cộng đồng ghi nhận.</w:t>
      </w:r>
    </w:p>
    <w:p w14:paraId="623BFD27" w14:textId="39AFFBD0" w:rsidR="00DC6C80"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DC6C80" w:rsidRPr="00BB6D59">
        <w:rPr>
          <w:rFonts w:ascii="Times New Roman" w:hAnsi="Times New Roman" w:cs="Times New Roman"/>
          <w:sz w:val="28"/>
          <w:szCs w:val="28"/>
          <w:lang w:val="vi-VN"/>
        </w:rPr>
        <w:t>6. Tỷ lệ giáo viên đạt trên chuẩn trình độ đào tạo đạt ít nhất 20%; trong 05 năm liên tiếp tính đến thời điểm đánh giá có 100% giáo viên đạt chuẩn nghề nghiệp từ mức khá trở lên, trong đó có ít nhất 70% giáo viên đạt chuẩn nghề nghiệp giáo viên đạt mức tốt.</w:t>
      </w:r>
    </w:p>
    <w:p w14:paraId="26291AFE" w14:textId="77777777" w:rsidR="00BB6D59" w:rsidRDefault="00C670CF" w:rsidP="00BB6D59">
      <w:pPr>
        <w:spacing w:after="0" w:line="240" w:lineRule="auto"/>
        <w:jc w:val="both"/>
        <w:rPr>
          <w:rFonts w:ascii="Times New Roman" w:hAnsi="Times New Roman" w:cs="Times New Roman"/>
          <w:b/>
          <w:bCs/>
          <w:sz w:val="28"/>
          <w:szCs w:val="28"/>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DC6C80" w:rsidRPr="00BB6D59">
        <w:rPr>
          <w:rFonts w:ascii="Times New Roman" w:hAnsi="Times New Roman" w:cs="Times New Roman"/>
          <w:sz w:val="28"/>
          <w:szCs w:val="28"/>
          <w:lang w:val="vi-VN"/>
        </w:rPr>
        <w:t>7. Tỷ lệ học sinh hoàn thành chương trình lớp học đạt ít nhất 97%; tỷ lệ trẻ em đến 14 tuổi hoàn thành chương trình tiểu học đạt 100%.</w:t>
      </w:r>
      <w:r w:rsidR="008F4EC5" w:rsidRPr="00BB6D59">
        <w:rPr>
          <w:rFonts w:ascii="Times New Roman" w:hAnsi="Times New Roman" w:cs="Times New Roman"/>
          <w:sz w:val="28"/>
          <w:szCs w:val="28"/>
          <w:lang w:val="vi-VN"/>
        </w:rPr>
        <w:br w:type="page"/>
      </w:r>
      <w:r w:rsidR="00BB6D59" w:rsidRPr="00952CE9">
        <w:rPr>
          <w:rFonts w:ascii="Times New Roman" w:hAnsi="Times New Roman" w:cs="Times New Roman"/>
          <w:b/>
          <w:bCs/>
          <w:sz w:val="28"/>
          <w:szCs w:val="28"/>
        </w:rPr>
        <w:lastRenderedPageBreak/>
        <w:t>BẢNG TỔNG HỢP KẾT QUẢ</w:t>
      </w:r>
      <w:r w:rsidR="00BB6D59">
        <w:rPr>
          <w:rFonts w:ascii="Times New Roman" w:hAnsi="Times New Roman" w:cs="Times New Roman"/>
          <w:b/>
          <w:bCs/>
          <w:sz w:val="28"/>
          <w:szCs w:val="28"/>
        </w:rPr>
        <w:t xml:space="preserve"> TỰ ĐÁNH GIÁ</w:t>
      </w:r>
    </w:p>
    <w:p w14:paraId="11FD58D2" w14:textId="77777777" w:rsidR="00BB6D59" w:rsidRPr="00952CE9" w:rsidRDefault="00BB6D59" w:rsidP="00BB6D59">
      <w:pPr>
        <w:spacing w:after="0" w:line="240" w:lineRule="auto"/>
        <w:jc w:val="center"/>
        <w:rPr>
          <w:rFonts w:ascii="Times New Roman" w:hAnsi="Times New Roman" w:cs="Times New Roman"/>
          <w:b/>
          <w:bCs/>
          <w:sz w:val="28"/>
          <w:szCs w:val="28"/>
        </w:rPr>
      </w:pPr>
    </w:p>
    <w:tbl>
      <w:tblPr>
        <w:tblpPr w:leftFromText="180" w:rightFromText="180" w:vertAnchor="text" w:tblpX="74"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BB6D59" w:rsidRPr="00952CE9" w14:paraId="66B72923" w14:textId="77777777" w:rsidTr="00A0614E">
        <w:trPr>
          <w:trHeight w:val="559"/>
        </w:trPr>
        <w:tc>
          <w:tcPr>
            <w:tcW w:w="2405" w:type="dxa"/>
            <w:vMerge w:val="restart"/>
            <w:vAlign w:val="center"/>
          </w:tcPr>
          <w:p w14:paraId="3F451BE6" w14:textId="77777777" w:rsidR="00BB6D59" w:rsidRPr="00952CE9" w:rsidRDefault="00BB6D59" w:rsidP="00A0614E">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chuẩn,</w:t>
            </w:r>
          </w:p>
          <w:p w14:paraId="594C1574" w14:textId="77777777" w:rsidR="00BB6D59" w:rsidRPr="00952CE9" w:rsidRDefault="00BB6D59" w:rsidP="00A0614E">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chí</w:t>
            </w:r>
          </w:p>
        </w:tc>
        <w:tc>
          <w:tcPr>
            <w:tcW w:w="6804" w:type="dxa"/>
            <w:gridSpan w:val="4"/>
            <w:vAlign w:val="center"/>
          </w:tcPr>
          <w:p w14:paraId="56DFE73E"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Kết quả tự đánh giá</w:t>
            </w:r>
          </w:p>
        </w:tc>
      </w:tr>
      <w:tr w:rsidR="00BB6D59" w:rsidRPr="00952CE9" w14:paraId="5D37AB8F" w14:textId="77777777" w:rsidTr="00A0614E">
        <w:trPr>
          <w:trHeight w:val="423"/>
        </w:trPr>
        <w:tc>
          <w:tcPr>
            <w:tcW w:w="2405" w:type="dxa"/>
            <w:vMerge/>
            <w:vAlign w:val="center"/>
          </w:tcPr>
          <w:p w14:paraId="1BB207F9" w14:textId="77777777" w:rsidR="00BB6D59" w:rsidRPr="00952CE9" w:rsidRDefault="00BB6D59" w:rsidP="00A0614E">
            <w:pPr>
              <w:spacing w:after="0" w:line="240" w:lineRule="auto"/>
              <w:jc w:val="center"/>
              <w:rPr>
                <w:rFonts w:ascii="Times New Roman" w:hAnsi="Times New Roman" w:cs="Times New Roman"/>
                <w:b/>
                <w:sz w:val="26"/>
                <w:szCs w:val="26"/>
              </w:rPr>
            </w:pPr>
          </w:p>
        </w:tc>
        <w:tc>
          <w:tcPr>
            <w:tcW w:w="1701" w:type="dxa"/>
            <w:vMerge w:val="restart"/>
            <w:vAlign w:val="center"/>
          </w:tcPr>
          <w:p w14:paraId="17E89049"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Không đạt</w:t>
            </w:r>
          </w:p>
        </w:tc>
        <w:tc>
          <w:tcPr>
            <w:tcW w:w="5103" w:type="dxa"/>
            <w:gridSpan w:val="3"/>
            <w:vAlign w:val="center"/>
          </w:tcPr>
          <w:p w14:paraId="4FF3F62B"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Đạt</w:t>
            </w:r>
          </w:p>
        </w:tc>
      </w:tr>
      <w:tr w:rsidR="00BB6D59" w:rsidRPr="00952CE9" w14:paraId="08857919" w14:textId="77777777" w:rsidTr="00A0614E">
        <w:trPr>
          <w:trHeight w:val="405"/>
        </w:trPr>
        <w:tc>
          <w:tcPr>
            <w:tcW w:w="2405" w:type="dxa"/>
            <w:vMerge/>
            <w:tcBorders>
              <w:bottom w:val="single" w:sz="4" w:space="0" w:color="auto"/>
            </w:tcBorders>
            <w:vAlign w:val="center"/>
          </w:tcPr>
          <w:p w14:paraId="3BBD61EB" w14:textId="77777777" w:rsidR="00BB6D59" w:rsidRPr="00952CE9" w:rsidRDefault="00BB6D59" w:rsidP="00A0614E">
            <w:pPr>
              <w:spacing w:after="0" w:line="240" w:lineRule="auto"/>
              <w:jc w:val="center"/>
              <w:rPr>
                <w:rFonts w:ascii="Times New Roman" w:hAnsi="Times New Roman" w:cs="Times New Roman"/>
                <w:b/>
                <w:bCs/>
                <w:sz w:val="26"/>
                <w:szCs w:val="26"/>
              </w:rPr>
            </w:pPr>
          </w:p>
        </w:tc>
        <w:tc>
          <w:tcPr>
            <w:tcW w:w="1701" w:type="dxa"/>
            <w:vMerge/>
            <w:tcBorders>
              <w:bottom w:val="single" w:sz="4" w:space="0" w:color="auto"/>
            </w:tcBorders>
            <w:vAlign w:val="center"/>
          </w:tcPr>
          <w:p w14:paraId="6B624D75"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p>
        </w:tc>
        <w:tc>
          <w:tcPr>
            <w:tcW w:w="1701" w:type="dxa"/>
            <w:tcBorders>
              <w:bottom w:val="single" w:sz="4" w:space="0" w:color="auto"/>
            </w:tcBorders>
            <w:vAlign w:val="center"/>
          </w:tcPr>
          <w:p w14:paraId="35428095"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1</w:t>
            </w:r>
          </w:p>
        </w:tc>
        <w:tc>
          <w:tcPr>
            <w:tcW w:w="1701" w:type="dxa"/>
            <w:tcBorders>
              <w:bottom w:val="single" w:sz="4" w:space="0" w:color="auto"/>
            </w:tcBorders>
            <w:vAlign w:val="center"/>
          </w:tcPr>
          <w:p w14:paraId="534BB05D"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2</w:t>
            </w:r>
          </w:p>
        </w:tc>
        <w:tc>
          <w:tcPr>
            <w:tcW w:w="1701" w:type="dxa"/>
            <w:tcBorders>
              <w:bottom w:val="single" w:sz="4" w:space="0" w:color="auto"/>
            </w:tcBorders>
            <w:vAlign w:val="center"/>
          </w:tcPr>
          <w:p w14:paraId="19B9D0A1"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3</w:t>
            </w:r>
          </w:p>
        </w:tc>
      </w:tr>
      <w:tr w:rsidR="00BB6D59" w:rsidRPr="00952CE9" w14:paraId="3A4126ED" w14:textId="77777777" w:rsidTr="00A0614E">
        <w:trPr>
          <w:trHeight w:val="340"/>
        </w:trPr>
        <w:tc>
          <w:tcPr>
            <w:tcW w:w="2405" w:type="dxa"/>
            <w:tcBorders>
              <w:bottom w:val="dotted" w:sz="4" w:space="0" w:color="auto"/>
            </w:tcBorders>
            <w:vAlign w:val="center"/>
          </w:tcPr>
          <w:p w14:paraId="038367F0"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1</w:t>
            </w:r>
          </w:p>
        </w:tc>
        <w:tc>
          <w:tcPr>
            <w:tcW w:w="1701" w:type="dxa"/>
            <w:tcBorders>
              <w:bottom w:val="dotted" w:sz="4" w:space="0" w:color="auto"/>
            </w:tcBorders>
            <w:vAlign w:val="bottom"/>
          </w:tcPr>
          <w:p w14:paraId="633709F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186809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0008A6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1FCA984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ABD9ECE" w14:textId="77777777" w:rsidTr="00A0614E">
        <w:trPr>
          <w:trHeight w:val="340"/>
        </w:trPr>
        <w:tc>
          <w:tcPr>
            <w:tcW w:w="2405" w:type="dxa"/>
            <w:tcBorders>
              <w:top w:val="dotted" w:sz="4" w:space="0" w:color="auto"/>
              <w:bottom w:val="dotted" w:sz="4" w:space="0" w:color="auto"/>
            </w:tcBorders>
            <w:vAlign w:val="center"/>
          </w:tcPr>
          <w:p w14:paraId="707F15F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1.1</w:t>
            </w:r>
          </w:p>
        </w:tc>
        <w:tc>
          <w:tcPr>
            <w:tcW w:w="1701" w:type="dxa"/>
            <w:tcBorders>
              <w:top w:val="dotted" w:sz="4" w:space="0" w:color="auto"/>
              <w:bottom w:val="dotted" w:sz="4" w:space="0" w:color="auto"/>
            </w:tcBorders>
            <w:vAlign w:val="bottom"/>
          </w:tcPr>
          <w:p w14:paraId="567B2DC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E970A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377ABC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104A86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750FD5E" w14:textId="77777777" w:rsidTr="00A0614E">
        <w:trPr>
          <w:trHeight w:val="340"/>
        </w:trPr>
        <w:tc>
          <w:tcPr>
            <w:tcW w:w="2405" w:type="dxa"/>
            <w:tcBorders>
              <w:top w:val="dotted" w:sz="4" w:space="0" w:color="auto"/>
              <w:bottom w:val="dotted" w:sz="4" w:space="0" w:color="auto"/>
            </w:tcBorders>
            <w:vAlign w:val="center"/>
          </w:tcPr>
          <w:p w14:paraId="37823CF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1.2</w:t>
            </w:r>
          </w:p>
        </w:tc>
        <w:tc>
          <w:tcPr>
            <w:tcW w:w="1701" w:type="dxa"/>
            <w:tcBorders>
              <w:top w:val="dotted" w:sz="4" w:space="0" w:color="auto"/>
              <w:bottom w:val="dotted" w:sz="4" w:space="0" w:color="auto"/>
            </w:tcBorders>
            <w:vAlign w:val="bottom"/>
          </w:tcPr>
          <w:p w14:paraId="1A68F04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6D6778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CB48EE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5DAD60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5B989D9B" w14:textId="77777777" w:rsidTr="00A0614E">
        <w:trPr>
          <w:trHeight w:val="340"/>
        </w:trPr>
        <w:tc>
          <w:tcPr>
            <w:tcW w:w="2405" w:type="dxa"/>
            <w:tcBorders>
              <w:top w:val="dotted" w:sz="4" w:space="0" w:color="auto"/>
              <w:bottom w:val="dotted" w:sz="4" w:space="0" w:color="auto"/>
            </w:tcBorders>
            <w:vAlign w:val="center"/>
          </w:tcPr>
          <w:p w14:paraId="5914D58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1.3</w:t>
            </w:r>
          </w:p>
        </w:tc>
        <w:tc>
          <w:tcPr>
            <w:tcW w:w="1701" w:type="dxa"/>
            <w:tcBorders>
              <w:top w:val="dotted" w:sz="4" w:space="0" w:color="auto"/>
              <w:bottom w:val="dotted" w:sz="4" w:space="0" w:color="auto"/>
            </w:tcBorders>
            <w:vAlign w:val="bottom"/>
          </w:tcPr>
          <w:p w14:paraId="0F50F98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081AD8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9EBB73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2E08D4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1737CA7B" w14:textId="77777777" w:rsidTr="00A0614E">
        <w:trPr>
          <w:trHeight w:val="340"/>
        </w:trPr>
        <w:tc>
          <w:tcPr>
            <w:tcW w:w="2405" w:type="dxa"/>
            <w:tcBorders>
              <w:top w:val="dotted" w:sz="4" w:space="0" w:color="auto"/>
              <w:bottom w:val="dotted" w:sz="4" w:space="0" w:color="auto"/>
            </w:tcBorders>
            <w:vAlign w:val="center"/>
          </w:tcPr>
          <w:p w14:paraId="08E321B9"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1.4</w:t>
            </w:r>
          </w:p>
        </w:tc>
        <w:tc>
          <w:tcPr>
            <w:tcW w:w="1701" w:type="dxa"/>
            <w:tcBorders>
              <w:top w:val="dotted" w:sz="4" w:space="0" w:color="auto"/>
              <w:bottom w:val="dotted" w:sz="4" w:space="0" w:color="auto"/>
            </w:tcBorders>
            <w:vAlign w:val="bottom"/>
          </w:tcPr>
          <w:p w14:paraId="0C91649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0CCB90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8E399B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E8CB63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7ADD1C58" w14:textId="77777777" w:rsidTr="00A0614E">
        <w:trPr>
          <w:trHeight w:val="340"/>
        </w:trPr>
        <w:tc>
          <w:tcPr>
            <w:tcW w:w="2405" w:type="dxa"/>
            <w:tcBorders>
              <w:top w:val="dotted" w:sz="4" w:space="0" w:color="auto"/>
              <w:bottom w:val="dotted" w:sz="4" w:space="0" w:color="auto"/>
            </w:tcBorders>
            <w:vAlign w:val="center"/>
          </w:tcPr>
          <w:p w14:paraId="525F8A61"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1.5</w:t>
            </w:r>
          </w:p>
        </w:tc>
        <w:tc>
          <w:tcPr>
            <w:tcW w:w="1701" w:type="dxa"/>
            <w:tcBorders>
              <w:top w:val="dotted" w:sz="4" w:space="0" w:color="auto"/>
              <w:bottom w:val="dotted" w:sz="4" w:space="0" w:color="auto"/>
            </w:tcBorders>
            <w:vAlign w:val="bottom"/>
          </w:tcPr>
          <w:p w14:paraId="364C7FD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FD0EAF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CD3D93A" w14:textId="7FD8AB0F" w:rsidR="00BB6D59" w:rsidRPr="00952CE9" w:rsidRDefault="00597CF5"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tcPr>
          <w:p w14:paraId="664186CC" w14:textId="6CE2BA36"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3C258870" w14:textId="77777777" w:rsidTr="00A0614E">
        <w:trPr>
          <w:trHeight w:val="340"/>
        </w:trPr>
        <w:tc>
          <w:tcPr>
            <w:tcW w:w="2405" w:type="dxa"/>
            <w:tcBorders>
              <w:top w:val="dotted" w:sz="4" w:space="0" w:color="auto"/>
              <w:bottom w:val="dotted" w:sz="4" w:space="0" w:color="auto"/>
            </w:tcBorders>
            <w:vAlign w:val="center"/>
          </w:tcPr>
          <w:p w14:paraId="0F954CD0"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1.6</w:t>
            </w:r>
          </w:p>
        </w:tc>
        <w:tc>
          <w:tcPr>
            <w:tcW w:w="1701" w:type="dxa"/>
            <w:tcBorders>
              <w:top w:val="dotted" w:sz="4" w:space="0" w:color="auto"/>
              <w:bottom w:val="dotted" w:sz="4" w:space="0" w:color="auto"/>
            </w:tcBorders>
            <w:vAlign w:val="bottom"/>
          </w:tcPr>
          <w:p w14:paraId="6DB0905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9D5B9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CF02D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4AC2C1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070C947" w14:textId="77777777" w:rsidTr="00A0614E">
        <w:trPr>
          <w:trHeight w:val="340"/>
        </w:trPr>
        <w:tc>
          <w:tcPr>
            <w:tcW w:w="2405" w:type="dxa"/>
            <w:tcBorders>
              <w:top w:val="dotted" w:sz="4" w:space="0" w:color="auto"/>
              <w:bottom w:val="dotted" w:sz="4" w:space="0" w:color="auto"/>
            </w:tcBorders>
            <w:vAlign w:val="center"/>
          </w:tcPr>
          <w:p w14:paraId="06F00F1A"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1.7</w:t>
            </w:r>
          </w:p>
        </w:tc>
        <w:tc>
          <w:tcPr>
            <w:tcW w:w="1701" w:type="dxa"/>
            <w:tcBorders>
              <w:top w:val="dotted" w:sz="4" w:space="0" w:color="auto"/>
              <w:bottom w:val="dotted" w:sz="4" w:space="0" w:color="auto"/>
            </w:tcBorders>
            <w:vAlign w:val="bottom"/>
          </w:tcPr>
          <w:p w14:paraId="428006D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492B73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B8B049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F3C89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0CF58E38" w14:textId="77777777" w:rsidTr="00A0614E">
        <w:trPr>
          <w:trHeight w:val="340"/>
        </w:trPr>
        <w:tc>
          <w:tcPr>
            <w:tcW w:w="2405" w:type="dxa"/>
            <w:tcBorders>
              <w:top w:val="dotted" w:sz="4" w:space="0" w:color="auto"/>
              <w:bottom w:val="dotted" w:sz="4" w:space="0" w:color="auto"/>
            </w:tcBorders>
            <w:vAlign w:val="center"/>
          </w:tcPr>
          <w:p w14:paraId="41E688D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1.8</w:t>
            </w:r>
          </w:p>
        </w:tc>
        <w:tc>
          <w:tcPr>
            <w:tcW w:w="1701" w:type="dxa"/>
            <w:tcBorders>
              <w:top w:val="dotted" w:sz="4" w:space="0" w:color="auto"/>
              <w:bottom w:val="dotted" w:sz="4" w:space="0" w:color="auto"/>
            </w:tcBorders>
            <w:vAlign w:val="bottom"/>
          </w:tcPr>
          <w:p w14:paraId="441CE7C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3F50CF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B00599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779F69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125A8BE3" w14:textId="77777777" w:rsidTr="00A0614E">
        <w:trPr>
          <w:trHeight w:val="340"/>
        </w:trPr>
        <w:tc>
          <w:tcPr>
            <w:tcW w:w="2405" w:type="dxa"/>
            <w:tcBorders>
              <w:top w:val="dotted" w:sz="4" w:space="0" w:color="auto"/>
              <w:bottom w:val="dotted" w:sz="4" w:space="0" w:color="auto"/>
            </w:tcBorders>
            <w:vAlign w:val="center"/>
          </w:tcPr>
          <w:p w14:paraId="435DB6E3"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1.9</w:t>
            </w:r>
          </w:p>
        </w:tc>
        <w:tc>
          <w:tcPr>
            <w:tcW w:w="1701" w:type="dxa"/>
            <w:tcBorders>
              <w:top w:val="dotted" w:sz="4" w:space="0" w:color="auto"/>
              <w:bottom w:val="dotted" w:sz="4" w:space="0" w:color="auto"/>
            </w:tcBorders>
            <w:vAlign w:val="bottom"/>
          </w:tcPr>
          <w:p w14:paraId="7D3DF34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CAC1D8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1F5996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60A408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45281FF7" w14:textId="77777777" w:rsidTr="00A0614E">
        <w:trPr>
          <w:trHeight w:val="340"/>
        </w:trPr>
        <w:tc>
          <w:tcPr>
            <w:tcW w:w="2405" w:type="dxa"/>
            <w:tcBorders>
              <w:top w:val="dotted" w:sz="4" w:space="0" w:color="auto"/>
            </w:tcBorders>
            <w:vAlign w:val="center"/>
          </w:tcPr>
          <w:p w14:paraId="36B52BDA"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1.10</w:t>
            </w:r>
          </w:p>
        </w:tc>
        <w:tc>
          <w:tcPr>
            <w:tcW w:w="1701" w:type="dxa"/>
            <w:tcBorders>
              <w:top w:val="dotted" w:sz="4" w:space="0" w:color="auto"/>
            </w:tcBorders>
            <w:vAlign w:val="bottom"/>
          </w:tcPr>
          <w:p w14:paraId="5F60205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5C6654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728384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4D049DD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7F13DE0F" w14:textId="77777777" w:rsidTr="00A0614E">
        <w:trPr>
          <w:trHeight w:val="340"/>
        </w:trPr>
        <w:tc>
          <w:tcPr>
            <w:tcW w:w="2405" w:type="dxa"/>
            <w:tcBorders>
              <w:bottom w:val="dotted" w:sz="4" w:space="0" w:color="auto"/>
            </w:tcBorders>
            <w:vAlign w:val="center"/>
          </w:tcPr>
          <w:p w14:paraId="2F5F1EE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2</w:t>
            </w:r>
          </w:p>
        </w:tc>
        <w:tc>
          <w:tcPr>
            <w:tcW w:w="1701" w:type="dxa"/>
            <w:tcBorders>
              <w:bottom w:val="dotted" w:sz="4" w:space="0" w:color="auto"/>
            </w:tcBorders>
            <w:vAlign w:val="bottom"/>
          </w:tcPr>
          <w:p w14:paraId="6F32158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F71CFE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C420A1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0C8901B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7D8C316" w14:textId="77777777" w:rsidTr="00A0614E">
        <w:trPr>
          <w:trHeight w:val="340"/>
        </w:trPr>
        <w:tc>
          <w:tcPr>
            <w:tcW w:w="2405" w:type="dxa"/>
            <w:tcBorders>
              <w:top w:val="dotted" w:sz="4" w:space="0" w:color="auto"/>
              <w:bottom w:val="dotted" w:sz="4" w:space="0" w:color="auto"/>
            </w:tcBorders>
            <w:vAlign w:val="center"/>
          </w:tcPr>
          <w:p w14:paraId="383AED1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2.1</w:t>
            </w:r>
          </w:p>
        </w:tc>
        <w:tc>
          <w:tcPr>
            <w:tcW w:w="1701" w:type="dxa"/>
            <w:tcBorders>
              <w:top w:val="dotted" w:sz="4" w:space="0" w:color="auto"/>
              <w:bottom w:val="dotted" w:sz="4" w:space="0" w:color="auto"/>
            </w:tcBorders>
            <w:vAlign w:val="bottom"/>
          </w:tcPr>
          <w:p w14:paraId="47A59CB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778DAE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27307B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1FBE6F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3C52431" w14:textId="77777777" w:rsidTr="00A0614E">
        <w:trPr>
          <w:trHeight w:val="340"/>
        </w:trPr>
        <w:tc>
          <w:tcPr>
            <w:tcW w:w="2405" w:type="dxa"/>
            <w:tcBorders>
              <w:top w:val="dotted" w:sz="4" w:space="0" w:color="auto"/>
              <w:bottom w:val="dotted" w:sz="4" w:space="0" w:color="auto"/>
            </w:tcBorders>
            <w:vAlign w:val="center"/>
          </w:tcPr>
          <w:p w14:paraId="11C0FAA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2</w:t>
            </w:r>
          </w:p>
        </w:tc>
        <w:tc>
          <w:tcPr>
            <w:tcW w:w="1701" w:type="dxa"/>
            <w:tcBorders>
              <w:top w:val="dotted" w:sz="4" w:space="0" w:color="auto"/>
              <w:bottom w:val="dotted" w:sz="4" w:space="0" w:color="auto"/>
            </w:tcBorders>
            <w:vAlign w:val="bottom"/>
          </w:tcPr>
          <w:p w14:paraId="335D03C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267CA9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2D37A5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608342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9308DB6" w14:textId="77777777" w:rsidTr="00A0614E">
        <w:trPr>
          <w:trHeight w:val="340"/>
        </w:trPr>
        <w:tc>
          <w:tcPr>
            <w:tcW w:w="2405" w:type="dxa"/>
            <w:tcBorders>
              <w:top w:val="dotted" w:sz="4" w:space="0" w:color="auto"/>
              <w:bottom w:val="dotted" w:sz="4" w:space="0" w:color="auto"/>
            </w:tcBorders>
            <w:vAlign w:val="center"/>
          </w:tcPr>
          <w:p w14:paraId="2D0A40D9"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3</w:t>
            </w:r>
          </w:p>
        </w:tc>
        <w:tc>
          <w:tcPr>
            <w:tcW w:w="1701" w:type="dxa"/>
            <w:tcBorders>
              <w:top w:val="dotted" w:sz="4" w:space="0" w:color="auto"/>
              <w:bottom w:val="dotted" w:sz="4" w:space="0" w:color="auto"/>
            </w:tcBorders>
            <w:vAlign w:val="bottom"/>
          </w:tcPr>
          <w:p w14:paraId="7D667E8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010D5A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0E0AAE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6092DD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0AE65E4F" w14:textId="77777777" w:rsidTr="00A0614E">
        <w:trPr>
          <w:trHeight w:val="340"/>
        </w:trPr>
        <w:tc>
          <w:tcPr>
            <w:tcW w:w="2405" w:type="dxa"/>
            <w:tcBorders>
              <w:top w:val="dotted" w:sz="4" w:space="0" w:color="auto"/>
            </w:tcBorders>
            <w:vAlign w:val="center"/>
          </w:tcPr>
          <w:p w14:paraId="06B9670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4</w:t>
            </w:r>
          </w:p>
        </w:tc>
        <w:tc>
          <w:tcPr>
            <w:tcW w:w="1701" w:type="dxa"/>
            <w:tcBorders>
              <w:top w:val="dotted" w:sz="4" w:space="0" w:color="auto"/>
            </w:tcBorders>
            <w:vAlign w:val="bottom"/>
          </w:tcPr>
          <w:p w14:paraId="11B2E85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78909A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7F45468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1FAEAB1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A7505B6" w14:textId="77777777" w:rsidTr="00A0614E">
        <w:trPr>
          <w:trHeight w:val="340"/>
        </w:trPr>
        <w:tc>
          <w:tcPr>
            <w:tcW w:w="2405" w:type="dxa"/>
            <w:tcBorders>
              <w:bottom w:val="dotted" w:sz="4" w:space="0" w:color="auto"/>
            </w:tcBorders>
            <w:vAlign w:val="center"/>
          </w:tcPr>
          <w:p w14:paraId="42BCC515"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3</w:t>
            </w:r>
          </w:p>
        </w:tc>
        <w:tc>
          <w:tcPr>
            <w:tcW w:w="1701" w:type="dxa"/>
            <w:tcBorders>
              <w:bottom w:val="dotted" w:sz="4" w:space="0" w:color="auto"/>
            </w:tcBorders>
            <w:vAlign w:val="bottom"/>
          </w:tcPr>
          <w:p w14:paraId="5EE17BF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0B5C80B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6C23D0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14ACF66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73BDB0AE" w14:textId="77777777" w:rsidTr="00117CBA">
        <w:trPr>
          <w:trHeight w:val="340"/>
        </w:trPr>
        <w:tc>
          <w:tcPr>
            <w:tcW w:w="2405" w:type="dxa"/>
            <w:tcBorders>
              <w:top w:val="dotted" w:sz="4" w:space="0" w:color="auto"/>
              <w:bottom w:val="dotted" w:sz="4" w:space="0" w:color="auto"/>
            </w:tcBorders>
            <w:vAlign w:val="center"/>
          </w:tcPr>
          <w:p w14:paraId="0668F77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3.1</w:t>
            </w:r>
          </w:p>
        </w:tc>
        <w:tc>
          <w:tcPr>
            <w:tcW w:w="1701" w:type="dxa"/>
            <w:tcBorders>
              <w:top w:val="dotted" w:sz="4" w:space="0" w:color="auto"/>
              <w:bottom w:val="dotted" w:sz="4" w:space="0" w:color="auto"/>
            </w:tcBorders>
            <w:vAlign w:val="bottom"/>
          </w:tcPr>
          <w:p w14:paraId="03EACD6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1D79AB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27579A07" w14:textId="6405F30E" w:rsidR="00BB6D59" w:rsidRPr="00952CE9" w:rsidRDefault="00117CBA"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shd w:val="clear" w:color="auto" w:fill="auto"/>
          </w:tcPr>
          <w:p w14:paraId="66BCCAD1" w14:textId="534A4DB5" w:rsidR="00BB6D59" w:rsidRPr="00952CE9" w:rsidRDefault="00117CBA"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3BABBC4C" w14:textId="77777777" w:rsidTr="00A0614E">
        <w:trPr>
          <w:trHeight w:val="340"/>
        </w:trPr>
        <w:tc>
          <w:tcPr>
            <w:tcW w:w="2405" w:type="dxa"/>
            <w:tcBorders>
              <w:top w:val="dotted" w:sz="4" w:space="0" w:color="auto"/>
              <w:bottom w:val="dotted" w:sz="4" w:space="0" w:color="auto"/>
            </w:tcBorders>
            <w:vAlign w:val="center"/>
          </w:tcPr>
          <w:p w14:paraId="4F2FED9C"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3.2</w:t>
            </w:r>
          </w:p>
        </w:tc>
        <w:tc>
          <w:tcPr>
            <w:tcW w:w="1701" w:type="dxa"/>
            <w:tcBorders>
              <w:top w:val="dotted" w:sz="4" w:space="0" w:color="auto"/>
              <w:bottom w:val="dotted" w:sz="4" w:space="0" w:color="auto"/>
            </w:tcBorders>
            <w:vAlign w:val="bottom"/>
          </w:tcPr>
          <w:p w14:paraId="7CBB50C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9181EE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D66F1D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157AD9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430AC40" w14:textId="77777777" w:rsidTr="00F561C6">
        <w:trPr>
          <w:trHeight w:val="340"/>
        </w:trPr>
        <w:tc>
          <w:tcPr>
            <w:tcW w:w="2405" w:type="dxa"/>
            <w:tcBorders>
              <w:top w:val="dotted" w:sz="4" w:space="0" w:color="auto"/>
              <w:bottom w:val="dotted" w:sz="4" w:space="0" w:color="auto"/>
            </w:tcBorders>
            <w:vAlign w:val="center"/>
          </w:tcPr>
          <w:p w14:paraId="466370C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3.3</w:t>
            </w:r>
          </w:p>
        </w:tc>
        <w:tc>
          <w:tcPr>
            <w:tcW w:w="1701" w:type="dxa"/>
            <w:tcBorders>
              <w:top w:val="dotted" w:sz="4" w:space="0" w:color="auto"/>
              <w:bottom w:val="dotted" w:sz="4" w:space="0" w:color="auto"/>
            </w:tcBorders>
            <w:vAlign w:val="bottom"/>
          </w:tcPr>
          <w:p w14:paraId="6FEB1CF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C4492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6A36B022"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tcPr>
          <w:p w14:paraId="4F10022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1B04897" w14:textId="77777777" w:rsidTr="00A0614E">
        <w:trPr>
          <w:trHeight w:val="340"/>
        </w:trPr>
        <w:tc>
          <w:tcPr>
            <w:tcW w:w="2405" w:type="dxa"/>
            <w:tcBorders>
              <w:bottom w:val="dotted" w:sz="4" w:space="0" w:color="auto"/>
            </w:tcBorders>
            <w:vAlign w:val="center"/>
          </w:tcPr>
          <w:p w14:paraId="4A4CF1A9"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4</w:t>
            </w:r>
          </w:p>
        </w:tc>
        <w:tc>
          <w:tcPr>
            <w:tcW w:w="1701" w:type="dxa"/>
            <w:tcBorders>
              <w:bottom w:val="dotted" w:sz="4" w:space="0" w:color="auto"/>
            </w:tcBorders>
            <w:vAlign w:val="bottom"/>
          </w:tcPr>
          <w:p w14:paraId="04DFB52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1534EA4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A0BF16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273970F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829FD07" w14:textId="77777777" w:rsidTr="00A0614E">
        <w:trPr>
          <w:trHeight w:val="340"/>
        </w:trPr>
        <w:tc>
          <w:tcPr>
            <w:tcW w:w="2405" w:type="dxa"/>
            <w:tcBorders>
              <w:top w:val="dotted" w:sz="4" w:space="0" w:color="auto"/>
              <w:bottom w:val="dotted" w:sz="4" w:space="0" w:color="auto"/>
            </w:tcBorders>
            <w:vAlign w:val="center"/>
          </w:tcPr>
          <w:p w14:paraId="42DDA8E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4.1</w:t>
            </w:r>
          </w:p>
        </w:tc>
        <w:tc>
          <w:tcPr>
            <w:tcW w:w="1701" w:type="dxa"/>
            <w:tcBorders>
              <w:top w:val="dotted" w:sz="4" w:space="0" w:color="auto"/>
              <w:bottom w:val="dotted" w:sz="4" w:space="0" w:color="auto"/>
            </w:tcBorders>
            <w:vAlign w:val="bottom"/>
          </w:tcPr>
          <w:p w14:paraId="4CA5ED9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99098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E1079E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92193A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69269B1" w14:textId="77777777" w:rsidTr="00A0614E">
        <w:trPr>
          <w:trHeight w:val="340"/>
        </w:trPr>
        <w:tc>
          <w:tcPr>
            <w:tcW w:w="2405" w:type="dxa"/>
            <w:tcBorders>
              <w:top w:val="dotted" w:sz="4" w:space="0" w:color="auto"/>
            </w:tcBorders>
            <w:vAlign w:val="center"/>
          </w:tcPr>
          <w:p w14:paraId="0DDCD874"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4.2</w:t>
            </w:r>
          </w:p>
        </w:tc>
        <w:tc>
          <w:tcPr>
            <w:tcW w:w="1701" w:type="dxa"/>
            <w:tcBorders>
              <w:top w:val="dotted" w:sz="4" w:space="0" w:color="auto"/>
            </w:tcBorders>
            <w:vAlign w:val="bottom"/>
          </w:tcPr>
          <w:p w14:paraId="6C68849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0B4C79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259C13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3855971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EE0D6AE" w14:textId="77777777" w:rsidTr="00A0614E">
        <w:trPr>
          <w:trHeight w:val="340"/>
        </w:trPr>
        <w:tc>
          <w:tcPr>
            <w:tcW w:w="2405" w:type="dxa"/>
            <w:tcBorders>
              <w:bottom w:val="dotted" w:sz="4" w:space="0" w:color="auto"/>
            </w:tcBorders>
            <w:vAlign w:val="center"/>
          </w:tcPr>
          <w:p w14:paraId="79ED9818"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b/>
                <w:i/>
                <w:sz w:val="26"/>
                <w:szCs w:val="26"/>
              </w:rPr>
              <w:t>Tiêu chuẩn 5</w:t>
            </w:r>
          </w:p>
        </w:tc>
        <w:tc>
          <w:tcPr>
            <w:tcW w:w="1701" w:type="dxa"/>
            <w:tcBorders>
              <w:bottom w:val="dotted" w:sz="4" w:space="0" w:color="auto"/>
            </w:tcBorders>
            <w:vAlign w:val="bottom"/>
          </w:tcPr>
          <w:p w14:paraId="2AF0C70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210508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6EF187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D8ABF7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1BB5180" w14:textId="77777777" w:rsidTr="00A0614E">
        <w:trPr>
          <w:trHeight w:val="340"/>
        </w:trPr>
        <w:tc>
          <w:tcPr>
            <w:tcW w:w="2405" w:type="dxa"/>
            <w:tcBorders>
              <w:top w:val="dotted" w:sz="4" w:space="0" w:color="auto"/>
              <w:bottom w:val="dotted" w:sz="4" w:space="0" w:color="auto"/>
            </w:tcBorders>
            <w:vAlign w:val="center"/>
          </w:tcPr>
          <w:p w14:paraId="7298BAD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5.1</w:t>
            </w:r>
          </w:p>
        </w:tc>
        <w:tc>
          <w:tcPr>
            <w:tcW w:w="1701" w:type="dxa"/>
            <w:tcBorders>
              <w:top w:val="dotted" w:sz="4" w:space="0" w:color="auto"/>
              <w:bottom w:val="dotted" w:sz="4" w:space="0" w:color="auto"/>
            </w:tcBorders>
            <w:vAlign w:val="bottom"/>
          </w:tcPr>
          <w:p w14:paraId="6845681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9B7BA1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86AB58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0C21C10" w14:textId="510E91FE"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251145A7" w14:textId="77777777" w:rsidTr="00A0614E">
        <w:trPr>
          <w:trHeight w:val="340"/>
        </w:trPr>
        <w:tc>
          <w:tcPr>
            <w:tcW w:w="2405" w:type="dxa"/>
            <w:tcBorders>
              <w:top w:val="dotted" w:sz="4" w:space="0" w:color="auto"/>
              <w:bottom w:val="dotted" w:sz="4" w:space="0" w:color="auto"/>
            </w:tcBorders>
            <w:vAlign w:val="center"/>
          </w:tcPr>
          <w:p w14:paraId="1A32847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5.2</w:t>
            </w:r>
          </w:p>
        </w:tc>
        <w:tc>
          <w:tcPr>
            <w:tcW w:w="1701" w:type="dxa"/>
            <w:tcBorders>
              <w:top w:val="dotted" w:sz="4" w:space="0" w:color="auto"/>
              <w:bottom w:val="dotted" w:sz="4" w:space="0" w:color="auto"/>
            </w:tcBorders>
            <w:vAlign w:val="bottom"/>
          </w:tcPr>
          <w:p w14:paraId="1F11022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A8C771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C1C74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A060C4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7787803" w14:textId="77777777" w:rsidTr="00A0614E">
        <w:trPr>
          <w:trHeight w:val="340"/>
        </w:trPr>
        <w:tc>
          <w:tcPr>
            <w:tcW w:w="2405" w:type="dxa"/>
            <w:tcBorders>
              <w:top w:val="dotted" w:sz="4" w:space="0" w:color="auto"/>
              <w:bottom w:val="dotted" w:sz="4" w:space="0" w:color="auto"/>
            </w:tcBorders>
            <w:vAlign w:val="center"/>
          </w:tcPr>
          <w:p w14:paraId="22A9CCF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5.3</w:t>
            </w:r>
          </w:p>
        </w:tc>
        <w:tc>
          <w:tcPr>
            <w:tcW w:w="1701" w:type="dxa"/>
            <w:tcBorders>
              <w:top w:val="dotted" w:sz="4" w:space="0" w:color="auto"/>
              <w:bottom w:val="dotted" w:sz="4" w:space="0" w:color="auto"/>
            </w:tcBorders>
            <w:vAlign w:val="bottom"/>
          </w:tcPr>
          <w:p w14:paraId="67281902"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8544B4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4D9A03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BE33BC3" w14:textId="3703982A"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1E63E50" w14:textId="77777777" w:rsidTr="00A0614E">
        <w:trPr>
          <w:trHeight w:val="340"/>
        </w:trPr>
        <w:tc>
          <w:tcPr>
            <w:tcW w:w="2405" w:type="dxa"/>
            <w:tcBorders>
              <w:top w:val="dotted" w:sz="4" w:space="0" w:color="auto"/>
              <w:bottom w:val="dotted" w:sz="4" w:space="0" w:color="auto"/>
            </w:tcBorders>
            <w:vAlign w:val="center"/>
          </w:tcPr>
          <w:p w14:paraId="13A0F29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5.4</w:t>
            </w:r>
          </w:p>
        </w:tc>
        <w:tc>
          <w:tcPr>
            <w:tcW w:w="1701" w:type="dxa"/>
            <w:tcBorders>
              <w:top w:val="dotted" w:sz="4" w:space="0" w:color="auto"/>
              <w:bottom w:val="dotted" w:sz="4" w:space="0" w:color="auto"/>
            </w:tcBorders>
            <w:vAlign w:val="bottom"/>
          </w:tcPr>
          <w:p w14:paraId="2086789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1CD49D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B96A92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DE41428" w14:textId="1FF14366"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1E80CF0D" w14:textId="77777777" w:rsidTr="00A0614E">
        <w:trPr>
          <w:trHeight w:val="340"/>
        </w:trPr>
        <w:tc>
          <w:tcPr>
            <w:tcW w:w="2405" w:type="dxa"/>
            <w:tcBorders>
              <w:top w:val="dotted" w:sz="4" w:space="0" w:color="auto"/>
            </w:tcBorders>
            <w:vAlign w:val="center"/>
          </w:tcPr>
          <w:p w14:paraId="2DCED05E" w14:textId="756D22F5"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sidR="0029522A">
              <w:rPr>
                <w:rFonts w:ascii="Times New Roman" w:hAnsi="Times New Roman" w:cs="Times New Roman"/>
                <w:sz w:val="26"/>
                <w:szCs w:val="26"/>
              </w:rPr>
              <w:t>5</w:t>
            </w:r>
          </w:p>
        </w:tc>
        <w:tc>
          <w:tcPr>
            <w:tcW w:w="1701" w:type="dxa"/>
            <w:tcBorders>
              <w:top w:val="dotted" w:sz="4" w:space="0" w:color="auto"/>
            </w:tcBorders>
            <w:vAlign w:val="bottom"/>
          </w:tcPr>
          <w:p w14:paraId="721C669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6986A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60379AA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50350EA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bl>
    <w:p w14:paraId="4E93F525" w14:textId="77777777" w:rsidR="00BB6D59" w:rsidRPr="00952CE9" w:rsidRDefault="00BB6D59" w:rsidP="00BB6D59">
      <w:pPr>
        <w:widowControl w:val="0"/>
        <w:tabs>
          <w:tab w:val="left" w:pos="700"/>
        </w:tabs>
        <w:spacing w:before="120" w:after="120" w:line="240" w:lineRule="auto"/>
        <w:jc w:val="center"/>
        <w:rPr>
          <w:rFonts w:ascii="Times New Roman" w:hAnsi="Times New Roman" w:cs="Times New Roman"/>
          <w:bCs/>
          <w:i/>
          <w:sz w:val="26"/>
          <w:szCs w:val="26"/>
        </w:rPr>
      </w:pPr>
      <w:r w:rsidRPr="00952CE9">
        <w:rPr>
          <w:rFonts w:ascii="Times New Roman" w:hAnsi="Times New Roman" w:cs="Times New Roman"/>
          <w:bCs/>
          <w:i/>
          <w:sz w:val="26"/>
          <w:szCs w:val="26"/>
        </w:rPr>
        <w:t>(Đánh dấu (×) vào ô kết quả tương ứng Đạt hoặc Không đạt)</w:t>
      </w:r>
    </w:p>
    <w:p w14:paraId="1D307AF7" w14:textId="77777777" w:rsidR="00BB6D59" w:rsidRPr="002C4259" w:rsidRDefault="00BB6D59" w:rsidP="00BB6D59">
      <w:pPr>
        <w:widowControl w:val="0"/>
        <w:tabs>
          <w:tab w:val="left" w:pos="700"/>
        </w:tabs>
        <w:spacing w:before="120" w:after="120" w:line="240" w:lineRule="auto"/>
        <w:ind w:firstLine="720"/>
        <w:jc w:val="both"/>
        <w:rPr>
          <w:rFonts w:ascii="Times New Roman" w:hAnsi="Times New Roman" w:cs="Times New Roman"/>
          <w:b/>
          <w:bCs/>
          <w:i/>
          <w:sz w:val="26"/>
          <w:szCs w:val="26"/>
        </w:rPr>
      </w:pPr>
      <w:r w:rsidRPr="002C4259">
        <w:rPr>
          <w:rFonts w:ascii="Times New Roman" w:hAnsi="Times New Roman" w:cs="Times New Roman"/>
          <w:b/>
          <w:bCs/>
          <w:i/>
          <w:sz w:val="26"/>
          <w:szCs w:val="26"/>
        </w:rPr>
        <w:t>Kết quả:</w:t>
      </w:r>
      <w:r w:rsidRPr="002C4259">
        <w:rPr>
          <w:rFonts w:ascii="Times New Roman" w:hAnsi="Times New Roman" w:cs="Times New Roman"/>
          <w:b/>
          <w:bCs/>
          <w:sz w:val="26"/>
          <w:szCs w:val="26"/>
        </w:rPr>
        <w:t xml:space="preserve"> Đạt Mức …</w:t>
      </w:r>
    </w:p>
    <w:p w14:paraId="67EA0622" w14:textId="77777777" w:rsidR="00BB6D59" w:rsidRDefault="00BB6D59" w:rsidP="00BB6D59">
      <w:pPr>
        <w:rPr>
          <w:rFonts w:ascii="Times New Roman" w:hAnsi="Times New Roman" w:cs="Times New Roman"/>
          <w:sz w:val="26"/>
          <w:szCs w:val="26"/>
        </w:rPr>
      </w:pPr>
      <w:r>
        <w:rPr>
          <w:rFonts w:ascii="Times New Roman" w:hAnsi="Times New Roman" w:cs="Times New Roman"/>
          <w:sz w:val="26"/>
          <w:szCs w:val="26"/>
        </w:rPr>
        <w:br w:type="page"/>
      </w:r>
    </w:p>
    <w:p w14:paraId="17FA2D3B" w14:textId="77777777" w:rsidR="00BB6D59" w:rsidRPr="00952CE9" w:rsidRDefault="00BB6D59" w:rsidP="00BB6D59">
      <w:pPr>
        <w:spacing w:after="120" w:line="240" w:lineRule="auto"/>
        <w:rPr>
          <w:rFonts w:ascii="Times New Roman" w:hAnsi="Times New Roman" w:cs="Times New Roman"/>
          <w:sz w:val="26"/>
          <w:szCs w:val="26"/>
        </w:rPr>
      </w:pPr>
      <w:r w:rsidRPr="00952CE9">
        <w:rPr>
          <w:rFonts w:ascii="Times New Roman" w:hAnsi="Times New Roman" w:cs="Times New Roman"/>
          <w:sz w:val="26"/>
          <w:szCs w:val="26"/>
        </w:rPr>
        <w:lastRenderedPageBreak/>
        <w:tab/>
        <w:t xml:space="preserve">* Đánh giá theo Mức 4: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57"/>
        <w:gridCol w:w="1557"/>
        <w:gridCol w:w="3969"/>
      </w:tblGrid>
      <w:tr w:rsidR="00BB6D59" w:rsidRPr="00952CE9" w14:paraId="0E718FC8" w14:textId="77777777" w:rsidTr="00A0614E">
        <w:trPr>
          <w:trHeight w:val="284"/>
        </w:trPr>
        <w:tc>
          <w:tcPr>
            <w:tcW w:w="2268" w:type="dxa"/>
            <w:vMerge w:val="restart"/>
            <w:vAlign w:val="center"/>
          </w:tcPr>
          <w:p w14:paraId="73A5F2F8"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Tiêu chí</w:t>
            </w:r>
          </w:p>
        </w:tc>
        <w:tc>
          <w:tcPr>
            <w:tcW w:w="3114" w:type="dxa"/>
            <w:gridSpan w:val="2"/>
            <w:vAlign w:val="center"/>
          </w:tcPr>
          <w:p w14:paraId="4066F952"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Kết quả</w:t>
            </w:r>
            <w:r>
              <w:rPr>
                <w:rFonts w:ascii="Times New Roman" w:eastAsia="Calibri" w:hAnsi="Times New Roman" w:cs="Times New Roman"/>
                <w:b/>
                <w:sz w:val="26"/>
                <w:szCs w:val="26"/>
              </w:rPr>
              <w:t xml:space="preserve"> </w:t>
            </w:r>
            <w:r w:rsidRPr="00952CE9">
              <w:rPr>
                <w:rFonts w:ascii="Times New Roman" w:eastAsia="Calibri" w:hAnsi="Times New Roman" w:cs="Times New Roman"/>
                <w:b/>
                <w:sz w:val="26"/>
                <w:szCs w:val="26"/>
              </w:rPr>
              <w:t>tự đánh giá</w:t>
            </w:r>
          </w:p>
        </w:tc>
        <w:tc>
          <w:tcPr>
            <w:tcW w:w="3969" w:type="dxa"/>
            <w:vMerge w:val="restart"/>
            <w:vAlign w:val="center"/>
          </w:tcPr>
          <w:p w14:paraId="4977A7EA"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Ghi chú</w:t>
            </w:r>
          </w:p>
        </w:tc>
      </w:tr>
      <w:tr w:rsidR="00BB6D59" w:rsidRPr="00952CE9" w14:paraId="30B1DFA1" w14:textId="77777777" w:rsidTr="00A0614E">
        <w:trPr>
          <w:trHeight w:val="284"/>
        </w:trPr>
        <w:tc>
          <w:tcPr>
            <w:tcW w:w="2268" w:type="dxa"/>
            <w:vMerge/>
            <w:tcBorders>
              <w:bottom w:val="single" w:sz="4" w:space="0" w:color="000000"/>
            </w:tcBorders>
            <w:vAlign w:val="center"/>
          </w:tcPr>
          <w:p w14:paraId="35A5A1FB"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p>
        </w:tc>
        <w:tc>
          <w:tcPr>
            <w:tcW w:w="1557" w:type="dxa"/>
            <w:tcBorders>
              <w:bottom w:val="single" w:sz="4" w:space="0" w:color="000000"/>
            </w:tcBorders>
            <w:vAlign w:val="center"/>
          </w:tcPr>
          <w:p w14:paraId="2E43E81C"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Đạt</w:t>
            </w:r>
          </w:p>
        </w:tc>
        <w:tc>
          <w:tcPr>
            <w:tcW w:w="1557" w:type="dxa"/>
            <w:tcBorders>
              <w:bottom w:val="single" w:sz="4" w:space="0" w:color="000000"/>
            </w:tcBorders>
            <w:vAlign w:val="center"/>
          </w:tcPr>
          <w:p w14:paraId="7E2C5069"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Không đạt</w:t>
            </w:r>
          </w:p>
        </w:tc>
        <w:tc>
          <w:tcPr>
            <w:tcW w:w="3969" w:type="dxa"/>
            <w:vMerge/>
            <w:tcBorders>
              <w:bottom w:val="single" w:sz="4" w:space="0" w:color="000000"/>
            </w:tcBorders>
            <w:vAlign w:val="center"/>
          </w:tcPr>
          <w:p w14:paraId="0515CEF9"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p>
        </w:tc>
      </w:tr>
      <w:tr w:rsidR="00BB6D59" w:rsidRPr="00952CE9" w14:paraId="5BDC1828" w14:textId="77777777" w:rsidTr="00A0614E">
        <w:trPr>
          <w:trHeight w:val="284"/>
        </w:trPr>
        <w:tc>
          <w:tcPr>
            <w:tcW w:w="2268" w:type="dxa"/>
            <w:tcBorders>
              <w:bottom w:val="dotted" w:sz="4" w:space="0" w:color="auto"/>
            </w:tcBorders>
            <w:vAlign w:val="center"/>
          </w:tcPr>
          <w:p w14:paraId="32DCEDAB"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1</w:t>
            </w:r>
          </w:p>
        </w:tc>
        <w:tc>
          <w:tcPr>
            <w:tcW w:w="1557" w:type="dxa"/>
            <w:tcBorders>
              <w:bottom w:val="dotted" w:sz="4" w:space="0" w:color="auto"/>
            </w:tcBorders>
          </w:tcPr>
          <w:p w14:paraId="60968C37"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bottom w:val="dotted" w:sz="4" w:space="0" w:color="auto"/>
            </w:tcBorders>
          </w:tcPr>
          <w:p w14:paraId="0A8E04A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bottom w:val="dotted" w:sz="4" w:space="0" w:color="auto"/>
            </w:tcBorders>
          </w:tcPr>
          <w:p w14:paraId="055653DE"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0999F756" w14:textId="77777777" w:rsidTr="00A0614E">
        <w:trPr>
          <w:trHeight w:val="284"/>
        </w:trPr>
        <w:tc>
          <w:tcPr>
            <w:tcW w:w="2268" w:type="dxa"/>
            <w:tcBorders>
              <w:top w:val="dotted" w:sz="4" w:space="0" w:color="auto"/>
              <w:bottom w:val="dotted" w:sz="4" w:space="0" w:color="auto"/>
            </w:tcBorders>
            <w:vAlign w:val="center"/>
          </w:tcPr>
          <w:p w14:paraId="25978C53"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2</w:t>
            </w:r>
          </w:p>
        </w:tc>
        <w:tc>
          <w:tcPr>
            <w:tcW w:w="1557" w:type="dxa"/>
            <w:tcBorders>
              <w:top w:val="dotted" w:sz="4" w:space="0" w:color="auto"/>
              <w:bottom w:val="dotted" w:sz="4" w:space="0" w:color="auto"/>
            </w:tcBorders>
          </w:tcPr>
          <w:p w14:paraId="41EF252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0E71B45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3B215A82"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07168349" w14:textId="77777777" w:rsidTr="00A0614E">
        <w:trPr>
          <w:trHeight w:val="284"/>
        </w:trPr>
        <w:tc>
          <w:tcPr>
            <w:tcW w:w="2268" w:type="dxa"/>
            <w:tcBorders>
              <w:top w:val="dotted" w:sz="4" w:space="0" w:color="auto"/>
              <w:bottom w:val="dotted" w:sz="4" w:space="0" w:color="auto"/>
            </w:tcBorders>
            <w:vAlign w:val="center"/>
          </w:tcPr>
          <w:p w14:paraId="72B24401"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3</w:t>
            </w:r>
          </w:p>
        </w:tc>
        <w:tc>
          <w:tcPr>
            <w:tcW w:w="1557" w:type="dxa"/>
            <w:tcBorders>
              <w:top w:val="dotted" w:sz="4" w:space="0" w:color="auto"/>
              <w:bottom w:val="dotted" w:sz="4" w:space="0" w:color="auto"/>
            </w:tcBorders>
          </w:tcPr>
          <w:p w14:paraId="3BE7C92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461DDC6D"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029E1EF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21A8FDA7" w14:textId="77777777" w:rsidTr="00A0614E">
        <w:trPr>
          <w:trHeight w:val="284"/>
        </w:trPr>
        <w:tc>
          <w:tcPr>
            <w:tcW w:w="2268" w:type="dxa"/>
            <w:tcBorders>
              <w:top w:val="dotted" w:sz="4" w:space="0" w:color="auto"/>
              <w:bottom w:val="dotted" w:sz="4" w:space="0" w:color="auto"/>
            </w:tcBorders>
            <w:vAlign w:val="center"/>
          </w:tcPr>
          <w:p w14:paraId="05B738AE"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4</w:t>
            </w:r>
          </w:p>
        </w:tc>
        <w:tc>
          <w:tcPr>
            <w:tcW w:w="1557" w:type="dxa"/>
            <w:tcBorders>
              <w:top w:val="dotted" w:sz="4" w:space="0" w:color="auto"/>
              <w:bottom w:val="dotted" w:sz="4" w:space="0" w:color="auto"/>
            </w:tcBorders>
          </w:tcPr>
          <w:p w14:paraId="6106154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416C6BC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7701380"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48C1DA32" w14:textId="77777777" w:rsidTr="00A0614E">
        <w:trPr>
          <w:trHeight w:val="284"/>
        </w:trPr>
        <w:tc>
          <w:tcPr>
            <w:tcW w:w="2268" w:type="dxa"/>
            <w:tcBorders>
              <w:top w:val="dotted" w:sz="4" w:space="0" w:color="auto"/>
              <w:bottom w:val="dotted" w:sz="4" w:space="0" w:color="auto"/>
            </w:tcBorders>
            <w:vAlign w:val="center"/>
          </w:tcPr>
          <w:p w14:paraId="6B17B5B9"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5</w:t>
            </w:r>
          </w:p>
        </w:tc>
        <w:tc>
          <w:tcPr>
            <w:tcW w:w="1557" w:type="dxa"/>
            <w:tcBorders>
              <w:top w:val="dotted" w:sz="4" w:space="0" w:color="auto"/>
              <w:bottom w:val="dotted" w:sz="4" w:space="0" w:color="auto"/>
            </w:tcBorders>
          </w:tcPr>
          <w:p w14:paraId="07A3740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24A78AF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4A8AC55A"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6FEB657D" w14:textId="77777777" w:rsidTr="00BB6D59">
        <w:trPr>
          <w:trHeight w:val="284"/>
        </w:trPr>
        <w:tc>
          <w:tcPr>
            <w:tcW w:w="2268" w:type="dxa"/>
            <w:tcBorders>
              <w:top w:val="dotted" w:sz="4" w:space="0" w:color="auto"/>
              <w:bottom w:val="dotted" w:sz="4" w:space="0" w:color="auto"/>
            </w:tcBorders>
            <w:vAlign w:val="center"/>
          </w:tcPr>
          <w:p w14:paraId="4FDC9B76"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1557" w:type="dxa"/>
            <w:tcBorders>
              <w:top w:val="dotted" w:sz="4" w:space="0" w:color="auto"/>
              <w:bottom w:val="dotted" w:sz="4" w:space="0" w:color="auto"/>
            </w:tcBorders>
          </w:tcPr>
          <w:p w14:paraId="5D44DBE7"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35B5052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C94B4DC"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6317D924" w14:textId="77777777" w:rsidTr="00A0614E">
        <w:trPr>
          <w:trHeight w:val="284"/>
        </w:trPr>
        <w:tc>
          <w:tcPr>
            <w:tcW w:w="2268" w:type="dxa"/>
            <w:tcBorders>
              <w:top w:val="dotted" w:sz="4" w:space="0" w:color="auto"/>
            </w:tcBorders>
            <w:vAlign w:val="center"/>
          </w:tcPr>
          <w:p w14:paraId="4F27DC3E" w14:textId="24F21A23" w:rsidR="00BB6D59" w:rsidRDefault="00BB6D59" w:rsidP="00A0614E">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1557" w:type="dxa"/>
            <w:tcBorders>
              <w:top w:val="dotted" w:sz="4" w:space="0" w:color="auto"/>
            </w:tcBorders>
          </w:tcPr>
          <w:p w14:paraId="473911B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tcBorders>
          </w:tcPr>
          <w:p w14:paraId="73694F20"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tcBorders>
          </w:tcPr>
          <w:p w14:paraId="2A0D80ED"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bl>
    <w:p w14:paraId="34A15922" w14:textId="77777777" w:rsidR="00BB6D59" w:rsidRPr="00952CE9" w:rsidRDefault="00BB6D59" w:rsidP="00BB6D59">
      <w:pPr>
        <w:spacing w:after="0" w:line="240" w:lineRule="auto"/>
        <w:jc w:val="both"/>
        <w:rPr>
          <w:rFonts w:ascii="Times New Roman" w:hAnsi="Times New Roman" w:cs="Times New Roman"/>
          <w:sz w:val="26"/>
          <w:szCs w:val="26"/>
          <w:lang w:val="vi-VN"/>
        </w:rPr>
      </w:pPr>
    </w:p>
    <w:p w14:paraId="2CE53668" w14:textId="77777777" w:rsidR="00BB6D59" w:rsidRPr="00C670CF" w:rsidRDefault="00BB6D59" w:rsidP="00BB6D59">
      <w:pPr>
        <w:spacing w:after="120" w:line="240" w:lineRule="auto"/>
        <w:jc w:val="both"/>
        <w:rPr>
          <w:rFonts w:ascii="Times New Roman" w:hAnsi="Times New Roman" w:cs="Times New Roman"/>
          <w:sz w:val="28"/>
          <w:szCs w:val="28"/>
          <w:lang w:val="vi-VN"/>
        </w:rPr>
      </w:pPr>
    </w:p>
    <w:p w14:paraId="17C1A83E" w14:textId="705AF7D6" w:rsidR="008F4EC5" w:rsidRPr="00BB6D59" w:rsidRDefault="008F4EC5" w:rsidP="00BB6D59">
      <w:pPr>
        <w:spacing w:after="120" w:line="240" w:lineRule="auto"/>
        <w:rPr>
          <w:rFonts w:ascii="Times New Roman" w:hAnsi="Times New Roman" w:cs="Times New Roman"/>
          <w:sz w:val="28"/>
          <w:szCs w:val="28"/>
          <w:lang w:val="vi-VN"/>
        </w:rPr>
      </w:pPr>
    </w:p>
    <w:sectPr w:rsidR="008F4EC5" w:rsidRPr="00BB6D59" w:rsidSect="0013173A">
      <w:pgSz w:w="11907" w:h="16840" w:code="9"/>
      <w:pgMar w:top="1134" w:right="851" w:bottom="1134"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C9"/>
    <w:rsid w:val="00020407"/>
    <w:rsid w:val="000973F6"/>
    <w:rsid w:val="00117CBA"/>
    <w:rsid w:val="0013173A"/>
    <w:rsid w:val="00184E8B"/>
    <w:rsid w:val="00202584"/>
    <w:rsid w:val="0029522A"/>
    <w:rsid w:val="002B1276"/>
    <w:rsid w:val="00456640"/>
    <w:rsid w:val="0045696B"/>
    <w:rsid w:val="004F20E0"/>
    <w:rsid w:val="0050156A"/>
    <w:rsid w:val="00565A9F"/>
    <w:rsid w:val="00597CF5"/>
    <w:rsid w:val="005D70C9"/>
    <w:rsid w:val="00882EDC"/>
    <w:rsid w:val="008F4EC5"/>
    <w:rsid w:val="00900895"/>
    <w:rsid w:val="009610A0"/>
    <w:rsid w:val="00A10040"/>
    <w:rsid w:val="00A80282"/>
    <w:rsid w:val="00AD4E70"/>
    <w:rsid w:val="00AE5F94"/>
    <w:rsid w:val="00B17A47"/>
    <w:rsid w:val="00B72211"/>
    <w:rsid w:val="00BB6D59"/>
    <w:rsid w:val="00C670CF"/>
    <w:rsid w:val="00C7030E"/>
    <w:rsid w:val="00C8065B"/>
    <w:rsid w:val="00C873D0"/>
    <w:rsid w:val="00D15D3E"/>
    <w:rsid w:val="00D30517"/>
    <w:rsid w:val="00D40682"/>
    <w:rsid w:val="00D5110B"/>
    <w:rsid w:val="00DC6C80"/>
    <w:rsid w:val="00DD0909"/>
    <w:rsid w:val="00E67204"/>
    <w:rsid w:val="00EA0E48"/>
    <w:rsid w:val="00EE4E8C"/>
    <w:rsid w:val="00F05C8F"/>
    <w:rsid w:val="00F351DE"/>
    <w:rsid w:val="00F561C6"/>
    <w:rsid w:val="00FC2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29ED9"/>
  <w15:chartTrackingRefBased/>
  <w15:docId w15:val="{F7FBEBEF-948E-4374-AEBB-E665C4FC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5833">
      <w:bodyDiv w:val="1"/>
      <w:marLeft w:val="0"/>
      <w:marRight w:val="0"/>
      <w:marTop w:val="0"/>
      <w:marBottom w:val="0"/>
      <w:divBdr>
        <w:top w:val="none" w:sz="0" w:space="0" w:color="auto"/>
        <w:left w:val="none" w:sz="0" w:space="0" w:color="auto"/>
        <w:bottom w:val="none" w:sz="0" w:space="0" w:color="auto"/>
        <w:right w:val="none" w:sz="0" w:space="0" w:color="auto"/>
      </w:divBdr>
    </w:div>
    <w:div w:id="603340413">
      <w:bodyDiv w:val="1"/>
      <w:marLeft w:val="0"/>
      <w:marRight w:val="0"/>
      <w:marTop w:val="0"/>
      <w:marBottom w:val="0"/>
      <w:divBdr>
        <w:top w:val="none" w:sz="0" w:space="0" w:color="auto"/>
        <w:left w:val="none" w:sz="0" w:space="0" w:color="auto"/>
        <w:bottom w:val="none" w:sz="0" w:space="0" w:color="auto"/>
        <w:right w:val="none" w:sz="0" w:space="0" w:color="auto"/>
      </w:divBdr>
    </w:div>
    <w:div w:id="905339932">
      <w:bodyDiv w:val="1"/>
      <w:marLeft w:val="0"/>
      <w:marRight w:val="0"/>
      <w:marTop w:val="0"/>
      <w:marBottom w:val="0"/>
      <w:divBdr>
        <w:top w:val="none" w:sz="0" w:space="0" w:color="auto"/>
        <w:left w:val="none" w:sz="0" w:space="0" w:color="auto"/>
        <w:bottom w:val="none" w:sz="0" w:space="0" w:color="auto"/>
        <w:right w:val="none" w:sz="0" w:space="0" w:color="auto"/>
      </w:divBdr>
    </w:div>
    <w:div w:id="16027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13</Pages>
  <Words>2888</Words>
  <Characters>16465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27</cp:revision>
  <dcterms:created xsi:type="dcterms:W3CDTF">2024-12-12T09:16:00Z</dcterms:created>
  <dcterms:modified xsi:type="dcterms:W3CDTF">2025-02-19T02:36:00Z</dcterms:modified>
</cp:coreProperties>
</file>